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7F447FD8"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BE441F">
        <w:rPr>
          <w:rFonts w:ascii="Arial" w:eastAsia="Times New Roman" w:hAnsi="Arial" w:cs="Arial"/>
          <w:b/>
          <w:sz w:val="24"/>
          <w:szCs w:val="24"/>
          <w:lang w:val="en-GB" w:eastAsia="en-US"/>
        </w:rPr>
        <w:t>9</w:t>
      </w:r>
      <w:r w:rsidR="000E5AFB" w:rsidRPr="000E5AFB">
        <w:rPr>
          <w:rFonts w:ascii="Arial" w:eastAsia="Times New Roman" w:hAnsi="Arial" w:cs="Arial" w:hint="eastAsia"/>
          <w:b/>
          <w:sz w:val="24"/>
          <w:szCs w:val="24"/>
          <w:lang w:val="en-GB" w:eastAsia="en-US"/>
        </w:rPr>
        <w:t>bis</w:t>
      </w:r>
      <w:r w:rsidRPr="00010936">
        <w:rPr>
          <w:rFonts w:ascii="Arial" w:eastAsia="Times New Roman" w:hAnsi="Arial"/>
          <w:b/>
          <w:bCs/>
          <w:sz w:val="24"/>
          <w:szCs w:val="24"/>
          <w:lang w:val="en-GB" w:eastAsia="en-US"/>
        </w:rPr>
        <w:tab/>
      </w:r>
      <w:r w:rsidR="00CC78B9" w:rsidRPr="00CC78B9">
        <w:rPr>
          <w:rFonts w:ascii="Arial" w:eastAsia="Times New Roman" w:hAnsi="Arial"/>
          <w:b/>
          <w:bCs/>
          <w:sz w:val="24"/>
          <w:szCs w:val="24"/>
          <w:lang w:val="en-GB" w:eastAsia="en-US"/>
        </w:rPr>
        <w:t>R2-2501967</w:t>
      </w:r>
    </w:p>
    <w:p w14:paraId="2596F777" w14:textId="73FCB8D1" w:rsidR="00882A93" w:rsidRPr="00557614" w:rsidRDefault="000E5AFB" w:rsidP="00882A93">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Wuhan</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April</w:t>
      </w:r>
      <w:r w:rsidR="00882A93"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0</w:t>
      </w:r>
      <w:r w:rsidR="00BE441F">
        <w:rPr>
          <w:rFonts w:ascii="Arial" w:eastAsia="Times New Roman" w:hAnsi="Arial" w:cs="Arial"/>
          <w:b/>
          <w:sz w:val="24"/>
          <w:szCs w:val="24"/>
          <w:lang w:val="en-GB" w:eastAsia="en-US"/>
        </w:rPr>
        <w:t>7</w:t>
      </w:r>
      <w:r w:rsidR="008164B6" w:rsidRPr="0022558A">
        <w:rPr>
          <w:rFonts w:ascii="Arial" w:eastAsia="Times New Roman" w:hAnsi="Arial" w:cs="Arial"/>
          <w:b/>
          <w:sz w:val="24"/>
          <w:szCs w:val="24"/>
          <w:vertAlign w:val="superscript"/>
          <w:lang w:val="en-GB" w:eastAsia="en-US"/>
        </w:rPr>
        <w:t>th</w:t>
      </w:r>
      <w:r w:rsidR="008164B6" w:rsidRPr="00CD5DF9">
        <w:rPr>
          <w:rFonts w:ascii="Arial" w:eastAsia="Times New Roman" w:hAnsi="Arial" w:cs="Arial"/>
          <w:b/>
          <w:sz w:val="24"/>
          <w:szCs w:val="24"/>
          <w:lang w:val="en-GB" w:eastAsia="en-US"/>
        </w:rPr>
        <w:t xml:space="preserve"> </w:t>
      </w:r>
      <w:r w:rsidR="00882A93" w:rsidRPr="00CD5DF9">
        <w:rPr>
          <w:rFonts w:ascii="Arial" w:eastAsia="Times New Roman" w:hAnsi="Arial" w:cs="Arial"/>
          <w:b/>
          <w:sz w:val="24"/>
          <w:szCs w:val="24"/>
          <w:lang w:val="en-GB" w:eastAsia="en-US"/>
        </w:rPr>
        <w:t xml:space="preserve">– </w:t>
      </w:r>
      <w:r w:rsidR="00EE75E4">
        <w:rPr>
          <w:rFonts w:ascii="Arial" w:eastAsia="Times New Roman" w:hAnsi="Arial" w:cs="Arial"/>
          <w:b/>
          <w:sz w:val="24"/>
          <w:szCs w:val="24"/>
          <w:lang w:val="en-GB" w:eastAsia="en-US"/>
        </w:rPr>
        <w:t>11</w:t>
      </w:r>
      <w:proofErr w:type="spellStart"/>
      <w:r w:rsidR="00EE75E4">
        <w:rPr>
          <w:rFonts w:ascii="Arial" w:eastAsia="Times New Roman" w:hAnsi="Arial" w:cs="Arial"/>
          <w:b/>
          <w:sz w:val="24"/>
          <w:szCs w:val="24"/>
          <w:vertAlign w:val="superscript"/>
          <w:lang w:eastAsia="en-US"/>
        </w:rPr>
        <w:t>th</w:t>
      </w:r>
      <w:proofErr w:type="spellEnd"/>
      <w:r w:rsidR="00882A93" w:rsidRPr="00CD5DF9">
        <w:rPr>
          <w:rFonts w:ascii="Arial" w:eastAsia="Times New Roman" w:hAnsi="Arial" w:cs="Arial"/>
          <w:b/>
          <w:sz w:val="24"/>
          <w:szCs w:val="24"/>
          <w:lang w:val="en-GB" w:eastAsia="en-US"/>
        </w:rPr>
        <w:t>, 202</w:t>
      </w:r>
      <w:r w:rsidR="00BE441F">
        <w:rPr>
          <w:rFonts w:ascii="Arial" w:eastAsia="Times New Roman" w:hAnsi="Arial" w:cs="Arial"/>
          <w:b/>
          <w:sz w:val="24"/>
          <w:szCs w:val="24"/>
          <w:lang w:val="en-GB" w:eastAsia="en-US"/>
        </w:rPr>
        <w:t>5</w:t>
      </w:r>
    </w:p>
    <w:p w14:paraId="6CD8C537" w14:textId="77777777" w:rsidR="0083240D" w:rsidRPr="007B184B" w:rsidRDefault="0083240D" w:rsidP="0083240D">
      <w:pPr>
        <w:widowControl w:val="0"/>
        <w:spacing w:after="0"/>
        <w:jc w:val="left"/>
        <w:rPr>
          <w:rFonts w:ascii="Arial" w:eastAsia="Times New Roman" w:hAnsi="Arial"/>
          <w:b/>
          <w:bCs/>
          <w:sz w:val="24"/>
          <w:lang w:val="en-GB"/>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6D724C3D"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03334" w:rsidRPr="00903334">
        <w:rPr>
          <w:rFonts w:ascii="Arial" w:eastAsia="Times New Roman" w:hAnsi="Arial" w:cs="Arial"/>
          <w:b/>
          <w:bCs/>
          <w:sz w:val="24"/>
          <w:lang w:val="en-GB" w:eastAsia="en-US"/>
        </w:rPr>
        <w:t>Further discussion on the criteria for RRM measurement relaxation and offloading</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163CE682" w:rsidR="002C5E30" w:rsidRPr="00B222AE" w:rsidRDefault="009F4176" w:rsidP="00C80C78">
      <w:pPr>
        <w:spacing w:line="240" w:lineRule="auto"/>
        <w:rPr>
          <w:rFonts w:eastAsiaTheme="minorEastAsia"/>
          <w:bCs/>
          <w:szCs w:val="22"/>
        </w:rPr>
      </w:pPr>
      <w:r>
        <w:rPr>
          <w:szCs w:val="21"/>
          <w:lang w:val="en-GB"/>
        </w:rPr>
        <w:t>T</w:t>
      </w:r>
      <w:r w:rsidR="002C5E30">
        <w:rPr>
          <w:rFonts w:eastAsiaTheme="minorEastAsia"/>
          <w:bCs/>
          <w:szCs w:val="22"/>
        </w:rPr>
        <w:t xml:space="preserve">he following </w:t>
      </w:r>
      <w:r w:rsidR="00801DB1">
        <w:rPr>
          <w:rFonts w:eastAsiaTheme="minorEastAsia"/>
          <w:bCs/>
          <w:szCs w:val="22"/>
        </w:rPr>
        <w:t>agreements are reached on RRM measurement relaxation</w:t>
      </w:r>
      <w:r w:rsidR="00BE058E" w:rsidRPr="00BE058E">
        <w:t xml:space="preserve"> </w:t>
      </w:r>
      <w:r w:rsidR="00BE058E" w:rsidRPr="00BE058E">
        <w:rPr>
          <w:rFonts w:eastAsiaTheme="minorEastAsia"/>
          <w:bCs/>
          <w:szCs w:val="22"/>
        </w:rPr>
        <w:t>and offloading</w:t>
      </w:r>
      <w:r>
        <w:rPr>
          <w:rFonts w:eastAsiaTheme="minorEastAsia"/>
          <w:bCs/>
          <w:szCs w:val="22"/>
        </w:rPr>
        <w:t xml:space="preserve"> in previous RAN2 meetings</w:t>
      </w:r>
      <w:r w:rsidR="002C5E30" w:rsidRPr="00B222AE">
        <w:rPr>
          <w:rFonts w:eastAsiaTheme="minorEastAsia"/>
          <w:bCs/>
          <w:szCs w:val="22"/>
        </w:rPr>
        <w:t>.</w:t>
      </w:r>
    </w:p>
    <w:tbl>
      <w:tblPr>
        <w:tblStyle w:val="af1"/>
        <w:tblW w:w="0" w:type="auto"/>
        <w:tblLook w:val="04A0" w:firstRow="1" w:lastRow="0" w:firstColumn="1" w:lastColumn="0" w:noHBand="0" w:noVBand="1"/>
      </w:tblPr>
      <w:tblGrid>
        <w:gridCol w:w="9628"/>
      </w:tblGrid>
      <w:tr w:rsidR="002C5E30" w:rsidRPr="00B222AE" w14:paraId="11798EFD" w14:textId="77777777" w:rsidTr="001D316B">
        <w:tc>
          <w:tcPr>
            <w:tcW w:w="9628" w:type="dxa"/>
          </w:tcPr>
          <w:p w14:paraId="0916DA17" w14:textId="74C6FD75" w:rsidR="006F0655" w:rsidRPr="006F0655" w:rsidRDefault="006F0655" w:rsidP="006F0655">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p>
          <w:p w14:paraId="12344C68" w14:textId="1EA70927" w:rsidR="00D27296" w:rsidRPr="00362202" w:rsidRDefault="007B184B" w:rsidP="00CC34BF">
            <w:pPr>
              <w:pStyle w:val="Agreement"/>
              <w:numPr>
                <w:ilvl w:val="0"/>
                <w:numId w:val="16"/>
              </w:numPr>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44DD6F39" w14:textId="77777777" w:rsidR="007B184B" w:rsidRPr="008B11F2" w:rsidRDefault="007B184B" w:rsidP="007B184B">
            <w:pPr>
              <w:pStyle w:val="Agreement"/>
              <w:numPr>
                <w:ilvl w:val="0"/>
                <w:numId w:val="16"/>
              </w:numPr>
              <w:rPr>
                <w:lang w:eastAsia="zh-CN"/>
              </w:rPr>
            </w:pPr>
            <w:r w:rsidRPr="008B11F2">
              <w:rPr>
                <w:lang w:eastAsia="zh-CN"/>
              </w:rPr>
              <w:t>For serving cell measurement offloading (i.e., there is no serving cell measurement by MR):</w:t>
            </w:r>
          </w:p>
          <w:p w14:paraId="7E00B392" w14:textId="77777777" w:rsidR="007B184B" w:rsidRPr="00F00FE5" w:rsidRDefault="007B184B" w:rsidP="007B184B">
            <w:pPr>
              <w:pStyle w:val="Agreement"/>
              <w:numPr>
                <w:ilvl w:val="2"/>
                <w:numId w:val="16"/>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5572CCBE" w14:textId="77777777" w:rsidR="002C5E30" w:rsidRDefault="007B184B" w:rsidP="007B184B">
            <w:pPr>
              <w:pStyle w:val="Agreement"/>
              <w:numPr>
                <w:ilvl w:val="2"/>
                <w:numId w:val="16"/>
              </w:numPr>
              <w:rPr>
                <w:rFonts w:eastAsia="宋体"/>
                <w:lang w:eastAsia="zh-CN"/>
              </w:rPr>
            </w:pPr>
            <w:r w:rsidRPr="00F00FE5">
              <w:rPr>
                <w:rFonts w:eastAsia="宋体"/>
                <w:lang w:eastAsia="zh-CN"/>
              </w:rPr>
              <w:t>The exit condition is based on the LR measurement results.</w:t>
            </w:r>
          </w:p>
          <w:p w14:paraId="72B34023" w14:textId="6C0E96E2" w:rsidR="006F0655" w:rsidRPr="006F0655" w:rsidRDefault="006F0655" w:rsidP="006F0655">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r>
              <w:rPr>
                <w:rFonts w:eastAsiaTheme="minorEastAsia"/>
                <w:u w:val="single"/>
                <w:lang w:eastAsia="zh-CN"/>
              </w:rPr>
              <w:t>bis</w:t>
            </w:r>
          </w:p>
          <w:p w14:paraId="15A91F70" w14:textId="77777777" w:rsidR="006F0655" w:rsidRPr="00667AC5" w:rsidRDefault="006F0655" w:rsidP="006F0655">
            <w:pPr>
              <w:pStyle w:val="Agreement"/>
              <w:ind w:left="1619" w:hanging="360"/>
              <w:rPr>
                <w:lang w:eastAsia="zh-CN"/>
              </w:rPr>
            </w:pPr>
            <w:r w:rsidRPr="00667AC5">
              <w:rPr>
                <w:lang w:eastAsia="zh-CN"/>
              </w:rPr>
              <w:t>Working assumption</w:t>
            </w:r>
          </w:p>
          <w:p w14:paraId="1427D5F2" w14:textId="77777777" w:rsidR="006F0655" w:rsidRPr="00FF221B" w:rsidRDefault="006F0655" w:rsidP="006F0655">
            <w:pPr>
              <w:pStyle w:val="Agreement"/>
              <w:numPr>
                <w:ilvl w:val="0"/>
                <w:numId w:val="16"/>
              </w:numPr>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057034C3" w14:textId="77777777" w:rsidR="006F0655" w:rsidRDefault="006F0655" w:rsidP="006F0655">
            <w:pPr>
              <w:pStyle w:val="Agreement"/>
              <w:numPr>
                <w:ilvl w:val="0"/>
                <w:numId w:val="16"/>
              </w:numPr>
              <w:rPr>
                <w:rFonts w:eastAsia="宋体"/>
                <w:iCs/>
                <w:lang w:eastAsia="zh-CN"/>
              </w:rPr>
            </w:pPr>
            <w:r w:rsidRPr="00FF221B">
              <w:rPr>
                <w:rFonts w:eastAsia="宋体"/>
                <w:iCs/>
                <w:lang w:eastAsia="zh-CN"/>
              </w:rPr>
              <w:t>FFS (if needed) on enhancements based on R16 criteria (e.g., based on the LR measurements) for the case when MR serving cell measurement results are not available.</w:t>
            </w:r>
          </w:p>
          <w:p w14:paraId="4F725067" w14:textId="3168E926" w:rsidR="009F4176" w:rsidRPr="006F0655" w:rsidRDefault="009F4176" w:rsidP="009F4176">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w:t>
            </w:r>
            <w:r>
              <w:rPr>
                <w:rFonts w:eastAsiaTheme="minorEastAsia"/>
                <w:u w:val="single"/>
                <w:lang w:eastAsia="zh-CN"/>
              </w:rPr>
              <w:t>8</w:t>
            </w:r>
          </w:p>
          <w:p w14:paraId="654D66F1" w14:textId="77777777" w:rsidR="009F4176" w:rsidRPr="000C40DB" w:rsidRDefault="009F4176" w:rsidP="009F4176">
            <w:pPr>
              <w:pStyle w:val="Agreement"/>
              <w:numPr>
                <w:ilvl w:val="0"/>
                <w:numId w:val="16"/>
              </w:numPr>
              <w:tabs>
                <w:tab w:val="left" w:pos="1619"/>
              </w:tabs>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65730FA7" w14:textId="77777777" w:rsidR="009F4176" w:rsidRPr="000C40DB" w:rsidRDefault="009F4176" w:rsidP="009F4176">
            <w:pPr>
              <w:pStyle w:val="Agreement"/>
              <w:numPr>
                <w:ilvl w:val="0"/>
                <w:numId w:val="16"/>
              </w:numPr>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7FE5C622" w14:textId="77777777" w:rsidR="009F4176" w:rsidRDefault="009F4176" w:rsidP="009F4176">
            <w:pPr>
              <w:pStyle w:val="Agreement"/>
              <w:numPr>
                <w:ilvl w:val="0"/>
                <w:numId w:val="16"/>
              </w:numPr>
              <w:tabs>
                <w:tab w:val="left" w:pos="1619"/>
              </w:tabs>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67B8F478" w14:textId="12727BAE" w:rsidR="00414DBB" w:rsidRPr="006F0655" w:rsidRDefault="00414DBB" w:rsidP="00414DBB">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w:t>
            </w:r>
            <w:r>
              <w:rPr>
                <w:rFonts w:eastAsiaTheme="minorEastAsia"/>
                <w:u w:val="single"/>
                <w:lang w:eastAsia="zh-CN"/>
              </w:rPr>
              <w:t>9</w:t>
            </w:r>
          </w:p>
          <w:p w14:paraId="49E74FA0" w14:textId="77777777" w:rsidR="00080522" w:rsidRPr="00D6784E" w:rsidRDefault="00080522" w:rsidP="00080522">
            <w:pPr>
              <w:pStyle w:val="Agreement"/>
              <w:numPr>
                <w:ilvl w:val="0"/>
                <w:numId w:val="16"/>
              </w:numPr>
              <w:tabs>
                <w:tab w:val="left" w:pos="1619"/>
              </w:tabs>
              <w:rPr>
                <w:lang w:eastAsia="zh-CN"/>
              </w:rPr>
            </w:pPr>
            <w:r w:rsidRPr="00D6784E">
              <w:rPr>
                <w:rFonts w:eastAsia="宋体" w:hint="eastAsia"/>
                <w:lang w:eastAsia="zh-CN"/>
              </w:rPr>
              <w:lastRenderedPageBreak/>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5618D393" w14:textId="05B5C327" w:rsidR="00414DBB" w:rsidRPr="00080522" w:rsidRDefault="00080522" w:rsidP="00414DBB">
            <w:pPr>
              <w:pStyle w:val="Agreement"/>
              <w:numPr>
                <w:ilvl w:val="0"/>
                <w:numId w:val="16"/>
              </w:numPr>
              <w:tabs>
                <w:tab w:val="left" w:pos="1619"/>
              </w:tabs>
              <w:rPr>
                <w:rFonts w:eastAsia="宋体"/>
                <w:lang w:eastAsia="zh-CN"/>
              </w:rPr>
            </w:pPr>
            <w:r w:rsidRPr="00D6784E">
              <w:rPr>
                <w:rFonts w:eastAsia="宋体" w:hint="eastAsia"/>
                <w:lang w:eastAsia="zh-CN"/>
              </w:rPr>
              <w:t xml:space="preserve">If LR threshold is configured, the entry condition </w:t>
            </w:r>
            <w:r w:rsidRPr="00D6784E">
              <w:rPr>
                <w:rFonts w:hint="eastAsia"/>
                <w:lang w:eastAsia="zh-CN"/>
              </w:rPr>
              <w:t xml:space="preserve">is </w:t>
            </w:r>
            <w:r w:rsidRPr="00D6784E">
              <w:rPr>
                <w:rFonts w:eastAsia="宋体" w:hint="eastAsia"/>
                <w:lang w:eastAsia="zh-CN"/>
              </w:rPr>
              <w:t>w</w:t>
            </w:r>
            <w:r w:rsidRPr="00D6784E">
              <w:rPr>
                <w:lang w:eastAsia="zh-CN"/>
              </w:rPr>
              <w:t xml:space="preserve">hen both MR and LR measurement are above the </w:t>
            </w:r>
            <w:r w:rsidRPr="00D6784E">
              <w:rPr>
                <w:rFonts w:eastAsia="宋体" w:hint="eastAsia"/>
                <w:lang w:eastAsia="zh-CN"/>
              </w:rPr>
              <w:t xml:space="preserve">configured </w:t>
            </w:r>
            <w:r w:rsidRPr="00D6784E">
              <w:rPr>
                <w:lang w:eastAsia="zh-CN"/>
              </w:rPr>
              <w:t>thresholds</w:t>
            </w:r>
            <w:r w:rsidRPr="00D6784E">
              <w:rPr>
                <w:rFonts w:eastAsia="宋体" w:hint="eastAsia"/>
                <w:lang w:eastAsia="zh-CN"/>
              </w:rPr>
              <w:t>.</w:t>
            </w:r>
          </w:p>
        </w:tc>
      </w:tr>
    </w:tbl>
    <w:p w14:paraId="0E139CA8" w14:textId="7E70F92F" w:rsidR="007B184B" w:rsidRDefault="007B184B" w:rsidP="00C80C78">
      <w:pPr>
        <w:spacing w:before="240" w:line="240" w:lineRule="auto"/>
        <w:rPr>
          <w:rFonts w:eastAsiaTheme="minorEastAsia"/>
          <w:bCs/>
          <w:szCs w:val="22"/>
        </w:rPr>
      </w:pPr>
      <w:r>
        <w:rPr>
          <w:szCs w:val="21"/>
          <w:lang w:val="en-GB"/>
        </w:rPr>
        <w:lastRenderedPageBreak/>
        <w:t xml:space="preserve">The following agreements are reached in RAN4 for </w:t>
      </w:r>
      <w:r>
        <w:rPr>
          <w:rFonts w:eastAsiaTheme="minorEastAsia"/>
          <w:bCs/>
          <w:szCs w:val="22"/>
        </w:rPr>
        <w:t>RRM measurement relaxation</w:t>
      </w:r>
      <w:r w:rsidRPr="00BE058E">
        <w:t xml:space="preserve"> </w:t>
      </w:r>
      <w:r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9"/>
      </w:tblGrid>
      <w:tr w:rsidR="007B184B" w14:paraId="708544FF" w14:textId="77777777" w:rsidTr="007B184B">
        <w:tc>
          <w:tcPr>
            <w:tcW w:w="9629" w:type="dxa"/>
          </w:tcPr>
          <w:p w14:paraId="63B7A440" w14:textId="1BAEC62B" w:rsidR="00C43F0D" w:rsidRPr="004A0346" w:rsidRDefault="00C43F0D" w:rsidP="00FA1126">
            <w:pPr>
              <w:spacing w:after="0" w:line="240" w:lineRule="auto"/>
              <w:rPr>
                <w:sz w:val="20"/>
              </w:rPr>
            </w:pPr>
            <w:r w:rsidRPr="004A0346">
              <w:rPr>
                <w:sz w:val="20"/>
              </w:rPr>
              <w:t>The following cases were discussed in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843"/>
              <w:gridCol w:w="1842"/>
              <w:gridCol w:w="1437"/>
            </w:tblGrid>
            <w:tr w:rsidR="00C43F0D" w:rsidRPr="004A0346" w14:paraId="6C855F45" w14:textId="77777777" w:rsidTr="00C43F0D">
              <w:tc>
                <w:tcPr>
                  <w:tcW w:w="2444" w:type="dxa"/>
                </w:tcPr>
                <w:p w14:paraId="5A9955DC" w14:textId="77777777" w:rsidR="00C43F0D" w:rsidRPr="004A0346" w:rsidRDefault="00C43F0D" w:rsidP="00C43F0D">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RRM measurement case index</w:t>
                  </w:r>
                </w:p>
              </w:tc>
              <w:tc>
                <w:tcPr>
                  <w:tcW w:w="1843" w:type="dxa"/>
                </w:tcPr>
                <w:p w14:paraId="477FCF89" w14:textId="77777777" w:rsidR="00C43F0D" w:rsidRPr="004A0346" w:rsidRDefault="00C43F0D" w:rsidP="00C43F0D">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MR serving cell measurement</w:t>
                  </w:r>
                </w:p>
              </w:tc>
              <w:tc>
                <w:tcPr>
                  <w:tcW w:w="1842" w:type="dxa"/>
                </w:tcPr>
                <w:p w14:paraId="0D4982DB" w14:textId="77777777" w:rsidR="00C43F0D" w:rsidRPr="004A0346" w:rsidRDefault="00C43F0D" w:rsidP="00C43F0D">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MR neighboring cell measurement</w:t>
                  </w:r>
                </w:p>
              </w:tc>
              <w:tc>
                <w:tcPr>
                  <w:tcW w:w="1437" w:type="dxa"/>
                </w:tcPr>
                <w:p w14:paraId="582DB4FE" w14:textId="77777777" w:rsidR="00C43F0D" w:rsidRPr="004A0346" w:rsidRDefault="00C43F0D" w:rsidP="00C43F0D">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LR measurement</w:t>
                  </w:r>
                </w:p>
              </w:tc>
            </w:tr>
            <w:tr w:rsidR="00C43F0D" w:rsidRPr="004A0346" w14:paraId="75A47B5E" w14:textId="77777777" w:rsidTr="00C43F0D">
              <w:tc>
                <w:tcPr>
                  <w:tcW w:w="2444" w:type="dxa"/>
                </w:tcPr>
                <w:p w14:paraId="53A4C297"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#1 Fully offloading case</w:t>
                  </w:r>
                </w:p>
              </w:tc>
              <w:tc>
                <w:tcPr>
                  <w:tcW w:w="1843" w:type="dxa"/>
                </w:tcPr>
                <w:p w14:paraId="72CA03AD"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Off </w:t>
                  </w:r>
                </w:p>
              </w:tc>
              <w:tc>
                <w:tcPr>
                  <w:tcW w:w="1842" w:type="dxa"/>
                </w:tcPr>
                <w:p w14:paraId="4AFC0878"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Off</w:t>
                  </w:r>
                </w:p>
              </w:tc>
              <w:tc>
                <w:tcPr>
                  <w:tcW w:w="1437" w:type="dxa"/>
                </w:tcPr>
                <w:p w14:paraId="41DDD0EA"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ON </w:t>
                  </w:r>
                </w:p>
              </w:tc>
            </w:tr>
            <w:tr w:rsidR="00C43F0D" w:rsidRPr="004A0346" w14:paraId="276F3073" w14:textId="77777777" w:rsidTr="00C43F0D">
              <w:tc>
                <w:tcPr>
                  <w:tcW w:w="2444" w:type="dxa"/>
                </w:tcPr>
                <w:p w14:paraId="421DC799"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#2 Relaxed case a</w:t>
                  </w:r>
                </w:p>
              </w:tc>
              <w:tc>
                <w:tcPr>
                  <w:tcW w:w="1843" w:type="dxa"/>
                </w:tcPr>
                <w:p w14:paraId="0B7F1B91"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842" w:type="dxa"/>
                </w:tcPr>
                <w:p w14:paraId="26513B21"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Off </w:t>
                  </w:r>
                </w:p>
              </w:tc>
              <w:tc>
                <w:tcPr>
                  <w:tcW w:w="1437" w:type="dxa"/>
                </w:tcPr>
                <w:p w14:paraId="15563656"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r>
            <w:tr w:rsidR="00C43F0D" w:rsidRPr="004A0346" w14:paraId="7851FDAE" w14:textId="77777777" w:rsidTr="00C43F0D">
              <w:tc>
                <w:tcPr>
                  <w:tcW w:w="2444" w:type="dxa"/>
                </w:tcPr>
                <w:p w14:paraId="6FA26FE2"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#3 Relaxed case b</w:t>
                  </w:r>
                </w:p>
              </w:tc>
              <w:tc>
                <w:tcPr>
                  <w:tcW w:w="1843" w:type="dxa"/>
                </w:tcPr>
                <w:p w14:paraId="45AB3593"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842" w:type="dxa"/>
                </w:tcPr>
                <w:p w14:paraId="543327A3"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437" w:type="dxa"/>
                </w:tcPr>
                <w:p w14:paraId="49846CE2"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r>
            <w:tr w:rsidR="00C43F0D" w:rsidRPr="004A0346" w14:paraId="21622AD9" w14:textId="77777777" w:rsidTr="00C43F0D">
              <w:tc>
                <w:tcPr>
                  <w:tcW w:w="2444" w:type="dxa"/>
                </w:tcPr>
                <w:p w14:paraId="7C7DE568"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#4 Relaxed case c</w:t>
                  </w:r>
                </w:p>
              </w:tc>
              <w:tc>
                <w:tcPr>
                  <w:tcW w:w="1843" w:type="dxa"/>
                </w:tcPr>
                <w:p w14:paraId="04D6C7E3"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Off </w:t>
                  </w:r>
                </w:p>
              </w:tc>
              <w:tc>
                <w:tcPr>
                  <w:tcW w:w="1842" w:type="dxa"/>
                </w:tcPr>
                <w:p w14:paraId="3EBF01BE"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437" w:type="dxa"/>
                </w:tcPr>
                <w:p w14:paraId="40B2AB4B"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r>
            <w:tr w:rsidR="00C43F0D" w:rsidRPr="004A0346" w14:paraId="5208FB68" w14:textId="77777777" w:rsidTr="00C43F0D">
              <w:tc>
                <w:tcPr>
                  <w:tcW w:w="2444" w:type="dxa"/>
                </w:tcPr>
                <w:p w14:paraId="4E128F10"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#5 Exit case </w:t>
                  </w:r>
                </w:p>
              </w:tc>
              <w:tc>
                <w:tcPr>
                  <w:tcW w:w="1843" w:type="dxa"/>
                </w:tcPr>
                <w:p w14:paraId="3907368C"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c>
                <w:tcPr>
                  <w:tcW w:w="1842" w:type="dxa"/>
                </w:tcPr>
                <w:p w14:paraId="64C47B9D"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c>
                <w:tcPr>
                  <w:tcW w:w="1437" w:type="dxa"/>
                </w:tcPr>
                <w:p w14:paraId="60C71F4F" w14:textId="77777777" w:rsidR="00C43F0D" w:rsidRPr="004A0346" w:rsidRDefault="00C43F0D" w:rsidP="00C43F0D">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Off</w:t>
                  </w:r>
                </w:p>
              </w:tc>
            </w:tr>
          </w:tbl>
          <w:p w14:paraId="73065056" w14:textId="20FEA2C8" w:rsidR="007B184B" w:rsidRPr="004A0346" w:rsidRDefault="00FA1126" w:rsidP="00C43F0D">
            <w:pPr>
              <w:spacing w:before="240" w:after="0" w:line="240" w:lineRule="auto"/>
              <w:rPr>
                <w:sz w:val="20"/>
                <w:u w:val="single"/>
              </w:rPr>
            </w:pPr>
            <w:r w:rsidRPr="004A0346">
              <w:rPr>
                <w:sz w:val="20"/>
                <w:u w:val="single"/>
              </w:rPr>
              <w:t>RAN4#111</w:t>
            </w:r>
          </w:p>
          <w:p w14:paraId="195C049C" w14:textId="77777777" w:rsidR="00FA1126" w:rsidRPr="004A0346" w:rsidRDefault="00FA1126" w:rsidP="00FA1126">
            <w:pPr>
              <w:spacing w:after="0"/>
              <w:rPr>
                <w:rFonts w:eastAsia="等线"/>
                <w:sz w:val="20"/>
              </w:rPr>
            </w:pPr>
            <w:r w:rsidRPr="004A0346">
              <w:rPr>
                <w:rFonts w:eastAsia="等线" w:hint="eastAsia"/>
                <w:sz w:val="20"/>
              </w:rPr>
              <w:t>A</w:t>
            </w:r>
            <w:r w:rsidRPr="004A0346">
              <w:rPr>
                <w:rFonts w:eastAsia="等线"/>
                <w:sz w:val="20"/>
              </w:rPr>
              <w:t xml:space="preserve">greement: Discuss the RAN4 requirements first </w:t>
            </w:r>
            <w:r w:rsidRPr="004A0346">
              <w:rPr>
                <w:rFonts w:eastAsia="等线"/>
                <w:sz w:val="20"/>
                <w:highlight w:val="yellow"/>
              </w:rPr>
              <w:t>for the following case #1</w:t>
            </w:r>
            <w:r w:rsidRPr="004A0346">
              <w:rPr>
                <w:rFonts w:eastAsia="等线"/>
                <w:sz w:val="20"/>
              </w:rPr>
              <w:t>,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701"/>
              <w:gridCol w:w="1985"/>
              <w:gridCol w:w="1843"/>
            </w:tblGrid>
            <w:tr w:rsidR="00FA1126" w:rsidRPr="004A0346" w14:paraId="4E2FFD3D" w14:textId="77777777" w:rsidTr="00FA1126">
              <w:tc>
                <w:tcPr>
                  <w:tcW w:w="2155" w:type="dxa"/>
                </w:tcPr>
                <w:p w14:paraId="7A298E5D" w14:textId="77777777" w:rsidR="00FA1126" w:rsidRPr="004A0346" w:rsidRDefault="00FA1126" w:rsidP="00FA1126">
                  <w:pPr>
                    <w:spacing w:after="0" w:line="240" w:lineRule="auto"/>
                    <w:rPr>
                      <w:rFonts w:eastAsia="Malgun Gothic"/>
                      <w:b/>
                      <w:bCs/>
                      <w:sz w:val="20"/>
                      <w:lang w:eastAsia="ko-KR"/>
                    </w:rPr>
                  </w:pPr>
                  <w:r w:rsidRPr="004A0346">
                    <w:rPr>
                      <w:rFonts w:eastAsia="Malgun Gothic"/>
                      <w:b/>
                      <w:bCs/>
                      <w:sz w:val="20"/>
                      <w:lang w:eastAsia="ko-KR"/>
                    </w:rPr>
                    <w:t>RRM measurement case index</w:t>
                  </w:r>
                </w:p>
              </w:tc>
              <w:tc>
                <w:tcPr>
                  <w:tcW w:w="1701" w:type="dxa"/>
                </w:tcPr>
                <w:p w14:paraId="274780BF" w14:textId="77777777" w:rsidR="00FA1126" w:rsidRPr="004A0346" w:rsidRDefault="00FA1126" w:rsidP="00FA1126">
                  <w:pPr>
                    <w:spacing w:after="0" w:line="240" w:lineRule="auto"/>
                    <w:rPr>
                      <w:rFonts w:eastAsia="Malgun Gothic"/>
                      <w:b/>
                      <w:bCs/>
                      <w:sz w:val="20"/>
                      <w:lang w:eastAsia="ko-KR"/>
                    </w:rPr>
                  </w:pPr>
                  <w:r w:rsidRPr="004A0346">
                    <w:rPr>
                      <w:rFonts w:eastAsia="Malgun Gothic"/>
                      <w:b/>
                      <w:bCs/>
                      <w:sz w:val="20"/>
                      <w:lang w:eastAsia="ko-KR"/>
                    </w:rPr>
                    <w:t>MR serving cell measurement</w:t>
                  </w:r>
                </w:p>
              </w:tc>
              <w:tc>
                <w:tcPr>
                  <w:tcW w:w="1985" w:type="dxa"/>
                </w:tcPr>
                <w:p w14:paraId="7D22D5B5" w14:textId="77777777" w:rsidR="00FA1126" w:rsidRPr="004A0346" w:rsidRDefault="00FA1126" w:rsidP="00FA1126">
                  <w:pPr>
                    <w:spacing w:after="0" w:line="240" w:lineRule="auto"/>
                    <w:rPr>
                      <w:rFonts w:eastAsia="Malgun Gothic"/>
                      <w:b/>
                      <w:bCs/>
                      <w:sz w:val="20"/>
                      <w:lang w:eastAsia="ko-KR"/>
                    </w:rPr>
                  </w:pPr>
                  <w:r w:rsidRPr="004A0346">
                    <w:rPr>
                      <w:rFonts w:eastAsia="Malgun Gothic"/>
                      <w:b/>
                      <w:bCs/>
                      <w:sz w:val="20"/>
                      <w:lang w:eastAsia="ko-KR"/>
                    </w:rPr>
                    <w:t>MR neighboring cell measurement</w:t>
                  </w:r>
                </w:p>
              </w:tc>
              <w:tc>
                <w:tcPr>
                  <w:tcW w:w="1843" w:type="dxa"/>
                </w:tcPr>
                <w:p w14:paraId="3C6D750B" w14:textId="77777777" w:rsidR="00FA1126" w:rsidRPr="004A0346" w:rsidRDefault="00FA1126" w:rsidP="00FA1126">
                  <w:pPr>
                    <w:spacing w:after="0" w:line="240" w:lineRule="auto"/>
                    <w:rPr>
                      <w:rFonts w:eastAsia="Malgun Gothic"/>
                      <w:b/>
                      <w:bCs/>
                      <w:sz w:val="20"/>
                      <w:lang w:eastAsia="ko-KR"/>
                    </w:rPr>
                  </w:pPr>
                  <w:r w:rsidRPr="004A0346">
                    <w:rPr>
                      <w:rFonts w:eastAsia="Malgun Gothic"/>
                      <w:b/>
                      <w:bCs/>
                      <w:sz w:val="20"/>
                      <w:lang w:eastAsia="ko-KR"/>
                    </w:rPr>
                    <w:t>LR measurement</w:t>
                  </w:r>
                </w:p>
              </w:tc>
            </w:tr>
            <w:tr w:rsidR="00FA1126" w:rsidRPr="004A0346" w14:paraId="54B157B0" w14:textId="77777777" w:rsidTr="00FA1126">
              <w:tc>
                <w:tcPr>
                  <w:tcW w:w="2155" w:type="dxa"/>
                </w:tcPr>
                <w:p w14:paraId="2212E9A0" w14:textId="77777777" w:rsidR="00FA1126" w:rsidRPr="004A0346" w:rsidRDefault="00FA1126" w:rsidP="00FA1126">
                  <w:pPr>
                    <w:spacing w:after="0" w:line="240" w:lineRule="auto"/>
                    <w:rPr>
                      <w:rFonts w:eastAsia="Malgun Gothic"/>
                      <w:sz w:val="20"/>
                      <w:lang w:eastAsia="ko-KR"/>
                    </w:rPr>
                  </w:pPr>
                  <w:r w:rsidRPr="004A0346">
                    <w:rPr>
                      <w:rFonts w:eastAsia="Malgun Gothic"/>
                      <w:sz w:val="20"/>
                      <w:lang w:eastAsia="ko-KR"/>
                    </w:rPr>
                    <w:t>#1 Fully offloading case</w:t>
                  </w:r>
                </w:p>
              </w:tc>
              <w:tc>
                <w:tcPr>
                  <w:tcW w:w="1701" w:type="dxa"/>
                </w:tcPr>
                <w:p w14:paraId="4A995825" w14:textId="77777777" w:rsidR="00FA1126" w:rsidRPr="004A0346" w:rsidRDefault="00FA1126" w:rsidP="00FA1126">
                  <w:pPr>
                    <w:spacing w:after="0" w:line="240" w:lineRule="auto"/>
                    <w:rPr>
                      <w:rFonts w:eastAsia="Malgun Gothic"/>
                      <w:sz w:val="20"/>
                      <w:lang w:eastAsia="ko-KR"/>
                    </w:rPr>
                  </w:pPr>
                  <w:r w:rsidRPr="004A0346">
                    <w:rPr>
                      <w:rFonts w:eastAsia="Malgun Gothic"/>
                      <w:sz w:val="20"/>
                      <w:lang w:eastAsia="ko-KR"/>
                    </w:rPr>
                    <w:t xml:space="preserve">Off </w:t>
                  </w:r>
                </w:p>
              </w:tc>
              <w:tc>
                <w:tcPr>
                  <w:tcW w:w="1985" w:type="dxa"/>
                </w:tcPr>
                <w:p w14:paraId="77D7660B" w14:textId="77777777" w:rsidR="00FA1126" w:rsidRPr="004A0346" w:rsidRDefault="00FA1126" w:rsidP="00FA1126">
                  <w:pPr>
                    <w:spacing w:after="0" w:line="240" w:lineRule="auto"/>
                    <w:rPr>
                      <w:rFonts w:eastAsia="Malgun Gothic"/>
                      <w:sz w:val="20"/>
                      <w:lang w:eastAsia="ko-KR"/>
                    </w:rPr>
                  </w:pPr>
                  <w:r w:rsidRPr="004A0346">
                    <w:rPr>
                      <w:rFonts w:eastAsia="Malgun Gothic"/>
                      <w:sz w:val="20"/>
                      <w:lang w:eastAsia="ko-KR"/>
                    </w:rPr>
                    <w:t>Off: FFS the condition and the details</w:t>
                  </w:r>
                </w:p>
              </w:tc>
              <w:tc>
                <w:tcPr>
                  <w:tcW w:w="1843" w:type="dxa"/>
                </w:tcPr>
                <w:p w14:paraId="1D72B5B3" w14:textId="77777777" w:rsidR="00FA1126" w:rsidRPr="004A0346" w:rsidRDefault="00FA1126" w:rsidP="00FA1126">
                  <w:pPr>
                    <w:spacing w:after="0" w:line="240" w:lineRule="auto"/>
                    <w:rPr>
                      <w:rFonts w:eastAsia="Malgun Gothic"/>
                      <w:sz w:val="20"/>
                      <w:lang w:eastAsia="ko-KR"/>
                    </w:rPr>
                  </w:pPr>
                  <w:r w:rsidRPr="004A0346">
                    <w:rPr>
                      <w:rFonts w:eastAsia="Malgun Gothic"/>
                      <w:sz w:val="20"/>
                      <w:lang w:eastAsia="ko-KR"/>
                    </w:rPr>
                    <w:t>ON</w:t>
                  </w:r>
                </w:p>
              </w:tc>
            </w:tr>
          </w:tbl>
          <w:p w14:paraId="66F45738" w14:textId="3845838A" w:rsidR="00FA1126" w:rsidRPr="004A0346" w:rsidRDefault="00FA1126" w:rsidP="00FA1126">
            <w:pPr>
              <w:spacing w:before="240" w:after="0" w:line="240" w:lineRule="auto"/>
              <w:rPr>
                <w:sz w:val="20"/>
                <w:u w:val="single"/>
              </w:rPr>
            </w:pPr>
            <w:r w:rsidRPr="004A0346">
              <w:rPr>
                <w:sz w:val="20"/>
                <w:u w:val="single"/>
              </w:rPr>
              <w:t>RAN4#112</w:t>
            </w:r>
          </w:p>
          <w:p w14:paraId="60ECD448" w14:textId="77777777" w:rsidR="00FA1126" w:rsidRPr="004A0346" w:rsidRDefault="00FA1126" w:rsidP="00FA1126">
            <w:pPr>
              <w:overflowPunct/>
              <w:snapToGrid w:val="0"/>
              <w:spacing w:after="0" w:line="360" w:lineRule="auto"/>
              <w:ind w:left="576"/>
              <w:jc w:val="left"/>
              <w:textAlignment w:val="auto"/>
              <w:rPr>
                <w:snapToGrid w:val="0"/>
                <w:color w:val="000000"/>
                <w:sz w:val="20"/>
              </w:rPr>
            </w:pPr>
            <w:r w:rsidRPr="004A0346">
              <w:rPr>
                <w:snapToGrid w:val="0"/>
                <w:color w:val="000000"/>
                <w:sz w:val="20"/>
              </w:rPr>
              <w:t>Agreement:</w:t>
            </w:r>
          </w:p>
          <w:p w14:paraId="7898B9C0" w14:textId="77777777" w:rsidR="00FA1126" w:rsidRPr="004A0346" w:rsidRDefault="00FA1126" w:rsidP="00FA1126">
            <w:pPr>
              <w:widowControl/>
              <w:numPr>
                <w:ilvl w:val="0"/>
                <w:numId w:val="27"/>
              </w:numPr>
              <w:overflowPunct/>
              <w:autoSpaceDE/>
              <w:adjustRightInd/>
              <w:snapToGrid w:val="0"/>
              <w:spacing w:after="0" w:line="240" w:lineRule="auto"/>
              <w:jc w:val="left"/>
              <w:textAlignment w:val="auto"/>
              <w:rPr>
                <w:snapToGrid w:val="0"/>
                <w:color w:val="000000"/>
                <w:sz w:val="20"/>
                <w:lang w:val="en-GB" w:eastAsia="en-US"/>
              </w:rPr>
            </w:pPr>
            <w:r w:rsidRPr="004A0346">
              <w:rPr>
                <w:snapToGrid w:val="0"/>
                <w:color w:val="000000"/>
                <w:sz w:val="20"/>
                <w:highlight w:val="yellow"/>
              </w:rPr>
              <w:t>Support case #3</w:t>
            </w:r>
          </w:p>
          <w:p w14:paraId="161B0020" w14:textId="77777777" w:rsidR="00FA1126" w:rsidRPr="004A0346" w:rsidRDefault="00FA1126" w:rsidP="00FA1126">
            <w:pPr>
              <w:widowControl/>
              <w:numPr>
                <w:ilvl w:val="1"/>
                <w:numId w:val="28"/>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For serving cell measurement, further discuss:</w:t>
            </w:r>
          </w:p>
          <w:p w14:paraId="24E08B64" w14:textId="77777777" w:rsidR="00FA1126" w:rsidRPr="004A034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Option 1: Further discuss whether to combine the measurements across the two radios, i.e., MR and WUR</w:t>
            </w:r>
          </w:p>
          <w:p w14:paraId="555044E8" w14:textId="77777777" w:rsidR="00FA1126" w:rsidRPr="004A034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Option 2: From RAN4 requirement perspective, not consider combining the measurements across the two radios, i.e., MR and WUR</w:t>
            </w:r>
          </w:p>
          <w:p w14:paraId="0370605C" w14:textId="77777777" w:rsidR="00FA1126" w:rsidRPr="004A034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Option 3: It is up to UE implementation whether to combine the measurement across the two radios.</w:t>
            </w:r>
          </w:p>
          <w:p w14:paraId="092D685E" w14:textId="77777777" w:rsidR="00FA1126" w:rsidRPr="004A034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FA1126" w:rsidRPr="004A0346" w14:paraId="7C05DA9E"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2E098171" w14:textId="77777777" w:rsidR="00FA1126" w:rsidRPr="004A0346" w:rsidRDefault="00FA1126" w:rsidP="00FA1126">
                  <w:pPr>
                    <w:widowControl w:val="0"/>
                    <w:overflowPunct/>
                    <w:snapToGrid w:val="0"/>
                    <w:spacing w:after="0" w:line="240" w:lineRule="auto"/>
                    <w:jc w:val="left"/>
                    <w:textAlignment w:val="auto"/>
                    <w:rPr>
                      <w:rFonts w:eastAsia="Malgun Gothic"/>
                      <w:snapToGrid w:val="0"/>
                      <w:color w:val="000000"/>
                      <w:sz w:val="20"/>
                      <w:lang w:eastAsia="ko-KR"/>
                    </w:rPr>
                  </w:pPr>
                  <w:r w:rsidRPr="004A0346">
                    <w:rPr>
                      <w:snapToGrid w:val="0"/>
                      <w:sz w:val="20"/>
                    </w:rPr>
                    <w:t>RRM measurement case index</w:t>
                  </w:r>
                </w:p>
              </w:tc>
              <w:tc>
                <w:tcPr>
                  <w:tcW w:w="1843" w:type="dxa"/>
                  <w:tcBorders>
                    <w:top w:val="single" w:sz="4" w:space="0" w:color="auto"/>
                    <w:left w:val="single" w:sz="4" w:space="0" w:color="auto"/>
                    <w:bottom w:val="single" w:sz="4" w:space="0" w:color="auto"/>
                    <w:right w:val="single" w:sz="4" w:space="0" w:color="auto"/>
                  </w:tcBorders>
                  <w:hideMark/>
                </w:tcPr>
                <w:p w14:paraId="3DB794BB" w14:textId="77777777" w:rsidR="00FA1126" w:rsidRPr="004A0346" w:rsidRDefault="00FA1126" w:rsidP="00FA1126">
                  <w:pPr>
                    <w:widowControl w:val="0"/>
                    <w:overflowPunct/>
                    <w:snapToGrid w:val="0"/>
                    <w:spacing w:after="0" w:line="240" w:lineRule="auto"/>
                    <w:jc w:val="left"/>
                    <w:textAlignment w:val="auto"/>
                    <w:rPr>
                      <w:rFonts w:eastAsia="Malgun Gothic"/>
                      <w:snapToGrid w:val="0"/>
                      <w:color w:val="000000"/>
                      <w:sz w:val="20"/>
                      <w:lang w:eastAsia="ko-KR"/>
                    </w:rPr>
                  </w:pPr>
                  <w:r w:rsidRPr="004A0346">
                    <w:rPr>
                      <w:snapToGrid w:val="0"/>
                      <w:sz w:val="20"/>
                    </w:rPr>
                    <w:t>MR serving cell measurement</w:t>
                  </w:r>
                </w:p>
              </w:tc>
              <w:tc>
                <w:tcPr>
                  <w:tcW w:w="2126" w:type="dxa"/>
                  <w:tcBorders>
                    <w:top w:val="single" w:sz="4" w:space="0" w:color="auto"/>
                    <w:left w:val="single" w:sz="4" w:space="0" w:color="auto"/>
                    <w:bottom w:val="single" w:sz="4" w:space="0" w:color="auto"/>
                    <w:right w:val="single" w:sz="4" w:space="0" w:color="auto"/>
                  </w:tcBorders>
                  <w:hideMark/>
                </w:tcPr>
                <w:p w14:paraId="46D1AB1E" w14:textId="77777777" w:rsidR="00FA1126" w:rsidRPr="004A0346" w:rsidRDefault="00FA1126" w:rsidP="00FA1126">
                  <w:pPr>
                    <w:widowControl w:val="0"/>
                    <w:overflowPunct/>
                    <w:snapToGrid w:val="0"/>
                    <w:spacing w:after="0" w:line="240" w:lineRule="auto"/>
                    <w:jc w:val="left"/>
                    <w:textAlignment w:val="auto"/>
                    <w:rPr>
                      <w:rFonts w:eastAsia="Malgun Gothic"/>
                      <w:snapToGrid w:val="0"/>
                      <w:color w:val="000000"/>
                      <w:sz w:val="20"/>
                      <w:lang w:eastAsia="ko-KR"/>
                    </w:rPr>
                  </w:pPr>
                  <w:r w:rsidRPr="004A0346">
                    <w:rPr>
                      <w:snapToGrid w:val="0"/>
                      <w:sz w:val="20"/>
                    </w:rPr>
                    <w:t>MR neighboring cell measurement</w:t>
                  </w:r>
                </w:p>
              </w:tc>
              <w:tc>
                <w:tcPr>
                  <w:tcW w:w="1336" w:type="dxa"/>
                  <w:tcBorders>
                    <w:top w:val="single" w:sz="4" w:space="0" w:color="auto"/>
                    <w:left w:val="single" w:sz="4" w:space="0" w:color="auto"/>
                    <w:bottom w:val="single" w:sz="4" w:space="0" w:color="auto"/>
                    <w:right w:val="single" w:sz="4" w:space="0" w:color="auto"/>
                  </w:tcBorders>
                  <w:hideMark/>
                </w:tcPr>
                <w:p w14:paraId="749E67ED" w14:textId="77777777" w:rsidR="00FA1126" w:rsidRPr="004A0346" w:rsidRDefault="00FA1126" w:rsidP="00FA1126">
                  <w:pPr>
                    <w:widowControl w:val="0"/>
                    <w:overflowPunct/>
                    <w:snapToGrid w:val="0"/>
                    <w:spacing w:after="0" w:line="240" w:lineRule="auto"/>
                    <w:textAlignment w:val="auto"/>
                    <w:rPr>
                      <w:rFonts w:eastAsia="Malgun Gothic"/>
                      <w:snapToGrid w:val="0"/>
                      <w:color w:val="000000"/>
                      <w:sz w:val="20"/>
                      <w:lang w:eastAsia="ko-KR"/>
                    </w:rPr>
                  </w:pPr>
                  <w:r w:rsidRPr="004A0346">
                    <w:rPr>
                      <w:snapToGrid w:val="0"/>
                      <w:sz w:val="20"/>
                    </w:rPr>
                    <w:t>LR measurement</w:t>
                  </w:r>
                </w:p>
              </w:tc>
            </w:tr>
            <w:tr w:rsidR="00FA1126" w:rsidRPr="004A0346" w14:paraId="399A10AF"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07A0D26B" w14:textId="77777777" w:rsidR="00FA1126" w:rsidRPr="004A0346" w:rsidRDefault="00FA1126" w:rsidP="00FA1126">
                  <w:pPr>
                    <w:widowControl w:val="0"/>
                    <w:overflowPunct/>
                    <w:snapToGrid w:val="0"/>
                    <w:spacing w:after="0" w:line="240" w:lineRule="auto"/>
                    <w:jc w:val="left"/>
                    <w:textAlignment w:val="auto"/>
                    <w:rPr>
                      <w:rFonts w:eastAsia="Malgun Gothic"/>
                      <w:snapToGrid w:val="0"/>
                      <w:color w:val="000000"/>
                      <w:sz w:val="20"/>
                      <w:lang w:eastAsia="ko-KR"/>
                    </w:rPr>
                  </w:pPr>
                  <w:r w:rsidRPr="004A0346">
                    <w:rPr>
                      <w:rFonts w:eastAsia="Malgun Gothic"/>
                      <w:snapToGrid w:val="0"/>
                      <w:color w:val="000000"/>
                      <w:sz w:val="20"/>
                      <w:lang w:eastAsia="ko-KR"/>
                    </w:rPr>
                    <w:t>#3 Relaxed case b</w:t>
                  </w:r>
                </w:p>
              </w:tc>
              <w:tc>
                <w:tcPr>
                  <w:tcW w:w="1843" w:type="dxa"/>
                  <w:tcBorders>
                    <w:top w:val="single" w:sz="4" w:space="0" w:color="auto"/>
                    <w:left w:val="single" w:sz="4" w:space="0" w:color="auto"/>
                    <w:bottom w:val="single" w:sz="4" w:space="0" w:color="auto"/>
                    <w:right w:val="single" w:sz="4" w:space="0" w:color="auto"/>
                  </w:tcBorders>
                  <w:hideMark/>
                </w:tcPr>
                <w:p w14:paraId="3FB4FF74" w14:textId="77777777" w:rsidR="00FA1126" w:rsidRPr="004A0346" w:rsidRDefault="00FA1126" w:rsidP="00FA1126">
                  <w:pPr>
                    <w:widowControl w:val="0"/>
                    <w:overflowPunct/>
                    <w:snapToGrid w:val="0"/>
                    <w:spacing w:after="0" w:line="240" w:lineRule="auto"/>
                    <w:jc w:val="left"/>
                    <w:textAlignment w:val="auto"/>
                    <w:rPr>
                      <w:rFonts w:eastAsia="Malgun Gothic"/>
                      <w:snapToGrid w:val="0"/>
                      <w:color w:val="000000"/>
                      <w:sz w:val="20"/>
                      <w:lang w:eastAsia="ko-KR"/>
                    </w:rPr>
                  </w:pPr>
                  <w:r w:rsidRPr="004A0346">
                    <w:rPr>
                      <w:rFonts w:eastAsia="Malgun Gothic"/>
                      <w:snapToGrid w:val="0"/>
                      <w:color w:val="000000"/>
                      <w:sz w:val="20"/>
                      <w:lang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14:paraId="1DB8E1E7" w14:textId="77777777" w:rsidR="00FA1126" w:rsidRPr="004A0346" w:rsidRDefault="00FA1126" w:rsidP="00FA1126">
                  <w:pPr>
                    <w:widowControl w:val="0"/>
                    <w:overflowPunct/>
                    <w:snapToGrid w:val="0"/>
                    <w:spacing w:after="0" w:line="240" w:lineRule="auto"/>
                    <w:jc w:val="left"/>
                    <w:textAlignment w:val="auto"/>
                    <w:rPr>
                      <w:rFonts w:eastAsia="Malgun Gothic"/>
                      <w:snapToGrid w:val="0"/>
                      <w:color w:val="000000"/>
                      <w:sz w:val="20"/>
                      <w:lang w:eastAsia="ko-KR"/>
                    </w:rPr>
                  </w:pPr>
                  <w:r w:rsidRPr="004A0346">
                    <w:rPr>
                      <w:rFonts w:eastAsia="Malgun Gothic"/>
                      <w:snapToGrid w:val="0"/>
                      <w:color w:val="000000"/>
                      <w:sz w:val="20"/>
                      <w:lang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14:paraId="58BF2FCF" w14:textId="77777777" w:rsidR="00FA1126" w:rsidRPr="004A0346" w:rsidRDefault="00FA1126" w:rsidP="00FA1126">
                  <w:pPr>
                    <w:widowControl w:val="0"/>
                    <w:overflowPunct/>
                    <w:snapToGrid w:val="0"/>
                    <w:spacing w:after="0" w:line="240" w:lineRule="auto"/>
                    <w:textAlignment w:val="auto"/>
                    <w:rPr>
                      <w:rFonts w:eastAsia="Malgun Gothic"/>
                      <w:snapToGrid w:val="0"/>
                      <w:color w:val="000000"/>
                      <w:sz w:val="20"/>
                      <w:lang w:eastAsia="ko-KR"/>
                    </w:rPr>
                  </w:pPr>
                  <w:r w:rsidRPr="004A0346">
                    <w:rPr>
                      <w:rFonts w:eastAsia="Malgun Gothic"/>
                      <w:snapToGrid w:val="0"/>
                      <w:color w:val="000000"/>
                      <w:sz w:val="20"/>
                      <w:lang w:eastAsia="ko-KR"/>
                    </w:rPr>
                    <w:t>ON</w:t>
                  </w:r>
                </w:p>
              </w:tc>
            </w:tr>
          </w:tbl>
          <w:p w14:paraId="55E73138" w14:textId="77777777" w:rsidR="00FA1126" w:rsidRPr="004A0346" w:rsidRDefault="00FA1126" w:rsidP="00FA1126">
            <w:pPr>
              <w:widowControl/>
              <w:numPr>
                <w:ilvl w:val="1"/>
                <w:numId w:val="28"/>
              </w:numPr>
              <w:overflowPunct/>
              <w:autoSpaceDE/>
              <w:adjustRightInd/>
              <w:snapToGrid w:val="0"/>
              <w:spacing w:after="0" w:line="240" w:lineRule="auto"/>
              <w:jc w:val="left"/>
              <w:textAlignment w:val="auto"/>
              <w:rPr>
                <w:rFonts w:eastAsia="MS Mincho"/>
                <w:snapToGrid w:val="0"/>
                <w:color w:val="000000"/>
                <w:sz w:val="20"/>
                <w:lang w:val="en-GB" w:eastAsia="en-US"/>
              </w:rPr>
            </w:pPr>
            <w:r w:rsidRPr="004A0346">
              <w:rPr>
                <w:snapToGrid w:val="0"/>
                <w:color w:val="000000"/>
                <w:sz w:val="20"/>
              </w:rPr>
              <w:t>Note: In RAN4 understanding, the discussion of the related measurement criteria (i.e., whether to use the legacy or new criteria) is out of RAN4 responsibility.</w:t>
            </w:r>
          </w:p>
          <w:p w14:paraId="48840953" w14:textId="77777777" w:rsidR="004A0346" w:rsidRPr="004A0346" w:rsidRDefault="004A0346" w:rsidP="004A0346">
            <w:pPr>
              <w:widowControl/>
              <w:overflowPunct/>
              <w:autoSpaceDE/>
              <w:adjustRightInd/>
              <w:snapToGrid w:val="0"/>
              <w:spacing w:after="0" w:line="240" w:lineRule="auto"/>
              <w:jc w:val="left"/>
              <w:textAlignment w:val="auto"/>
              <w:rPr>
                <w:rFonts w:eastAsia="MS Mincho"/>
                <w:snapToGrid w:val="0"/>
                <w:color w:val="000000"/>
                <w:sz w:val="20"/>
                <w:lang w:val="en-GB" w:eastAsia="en-US"/>
              </w:rPr>
            </w:pPr>
          </w:p>
          <w:p w14:paraId="0C669943" w14:textId="731D0352" w:rsidR="004A0346" w:rsidRPr="004A0346" w:rsidRDefault="004A0346" w:rsidP="004A0346">
            <w:pPr>
              <w:spacing w:before="240" w:after="0" w:line="240" w:lineRule="auto"/>
              <w:rPr>
                <w:sz w:val="20"/>
                <w:u w:val="single"/>
              </w:rPr>
            </w:pPr>
            <w:r w:rsidRPr="004A0346">
              <w:rPr>
                <w:sz w:val="20"/>
                <w:u w:val="single"/>
              </w:rPr>
              <w:t>RAN4#114</w:t>
            </w:r>
          </w:p>
          <w:p w14:paraId="4BEE8DA3" w14:textId="77777777" w:rsidR="004A0346" w:rsidRPr="004A0346" w:rsidRDefault="004A0346" w:rsidP="004A0346">
            <w:pPr>
              <w:overflowPunct/>
              <w:autoSpaceDE/>
              <w:autoSpaceDN/>
              <w:adjustRightInd/>
              <w:snapToGrid w:val="0"/>
              <w:spacing w:after="0" w:line="240" w:lineRule="auto"/>
              <w:jc w:val="left"/>
              <w:textAlignment w:val="auto"/>
              <w:rPr>
                <w:rFonts w:eastAsia="等线"/>
                <w:color w:val="000000"/>
                <w:sz w:val="20"/>
                <w:lang w:val="en-GB"/>
              </w:rPr>
            </w:pPr>
            <w:r w:rsidRPr="004A0346">
              <w:rPr>
                <w:rFonts w:eastAsia="等线" w:hint="eastAsia"/>
                <w:color w:val="000000"/>
                <w:sz w:val="20"/>
                <w:lang w:val="en-GB"/>
              </w:rPr>
              <w:t>A</w:t>
            </w:r>
            <w:r w:rsidRPr="004A0346">
              <w:rPr>
                <w:rFonts w:eastAsia="等线"/>
                <w:color w:val="000000"/>
                <w:sz w:val="20"/>
                <w:lang w:val="en-GB"/>
              </w:rPr>
              <w:t>greement:</w:t>
            </w:r>
          </w:p>
          <w:p w14:paraId="355DF4CE" w14:textId="0773D17B" w:rsidR="004A0346" w:rsidRPr="004A0346" w:rsidRDefault="004A0346" w:rsidP="004A0346">
            <w:pPr>
              <w:numPr>
                <w:ilvl w:val="0"/>
                <w:numId w:val="41"/>
              </w:numPr>
              <w:overflowPunct/>
              <w:autoSpaceDE/>
              <w:autoSpaceDN/>
              <w:adjustRightInd/>
              <w:snapToGrid w:val="0"/>
              <w:spacing w:after="120" w:line="240" w:lineRule="auto"/>
              <w:jc w:val="left"/>
              <w:textAlignment w:val="auto"/>
              <w:rPr>
                <w:rFonts w:eastAsia="等线"/>
                <w:color w:val="000000"/>
                <w:sz w:val="20"/>
                <w:szCs w:val="21"/>
                <w:lang w:val="en-GB" w:eastAsia="en-US"/>
              </w:rPr>
            </w:pPr>
            <w:r w:rsidRPr="004A0346">
              <w:rPr>
                <w:rFonts w:eastAsia="等线"/>
                <w:color w:val="000000"/>
                <w:sz w:val="20"/>
                <w:lang w:val="en-GB" w:eastAsia="en-US"/>
              </w:rPr>
              <w:lastRenderedPageBreak/>
              <w:t>MR RRM relaxation for serving cell/neighbour cell</w:t>
            </w:r>
            <w:r w:rsidRPr="004A0346">
              <w:rPr>
                <w:rFonts w:eastAsia="等线" w:hint="eastAsia"/>
                <w:color w:val="000000"/>
                <w:sz w:val="20"/>
                <w:lang w:val="en-GB" w:eastAsia="en-US"/>
              </w:rPr>
              <w:t>:</w:t>
            </w:r>
            <w:r w:rsidRPr="004A0346">
              <w:rPr>
                <w:rFonts w:eastAsia="等线"/>
                <w:color w:val="000000"/>
                <w:sz w:val="20"/>
                <w:lang w:val="en-GB" w:eastAsia="en-US"/>
              </w:rPr>
              <w:t xml:space="preserve"> </w:t>
            </w:r>
            <w:r w:rsidRPr="004A0346">
              <w:rPr>
                <w:rFonts w:eastAsia="等线"/>
                <w:color w:val="000000"/>
                <w:sz w:val="20"/>
                <w:highlight w:val="yellow"/>
                <w:lang w:val="en-GB" w:eastAsia="en-US"/>
              </w:rPr>
              <w:t>scaling factor is 16</w:t>
            </w:r>
            <w:r w:rsidRPr="004A0346">
              <w:rPr>
                <w:rFonts w:eastAsia="等线"/>
                <w:color w:val="000000"/>
                <w:sz w:val="20"/>
                <w:lang w:val="en-GB" w:eastAsia="en-US"/>
              </w:rPr>
              <w:t>.</w:t>
            </w:r>
          </w:p>
        </w:tc>
      </w:tr>
    </w:tbl>
    <w:p w14:paraId="7F6F388D" w14:textId="414B2EA0" w:rsidR="002C5E30" w:rsidRPr="00C82A08" w:rsidRDefault="002C5E30" w:rsidP="00C80C78">
      <w:pPr>
        <w:spacing w:before="240" w:line="240" w:lineRule="auto"/>
        <w:rPr>
          <w:szCs w:val="21"/>
          <w:lang w:val="en-GB"/>
        </w:rPr>
      </w:pPr>
      <w:r w:rsidRPr="00C82A08">
        <w:rPr>
          <w:szCs w:val="21"/>
          <w:lang w:val="en-GB"/>
        </w:rPr>
        <w:lastRenderedPageBreak/>
        <w:t xml:space="preserve">In this contribution, we </w:t>
      </w:r>
      <w:r w:rsidR="00D27296">
        <w:rPr>
          <w:szCs w:val="21"/>
          <w:lang w:val="en-GB"/>
        </w:rPr>
        <w:t xml:space="preserve">further </w:t>
      </w:r>
      <w:r w:rsidRPr="00C82A08">
        <w:rPr>
          <w:szCs w:val="21"/>
          <w:lang w:val="en-GB"/>
        </w:rPr>
        <w:t xml:space="preserve">discuss </w:t>
      </w:r>
      <w:r w:rsidR="004038BA">
        <w:rPr>
          <w:rFonts w:hint="eastAsia"/>
          <w:szCs w:val="21"/>
          <w:lang w:val="en-GB"/>
        </w:rPr>
        <w:t>the</w:t>
      </w:r>
      <w:r w:rsidR="004038BA">
        <w:rPr>
          <w:szCs w:val="21"/>
          <w:lang w:val="en-GB"/>
        </w:rPr>
        <w:t xml:space="preserve"> </w:t>
      </w:r>
      <w:r w:rsidR="00A43581">
        <w:rPr>
          <w:szCs w:val="21"/>
          <w:lang w:val="en-GB"/>
        </w:rPr>
        <w:t>c</w:t>
      </w:r>
      <w:r w:rsidR="00A43581" w:rsidRPr="00A43581">
        <w:rPr>
          <w:szCs w:val="21"/>
          <w:lang w:val="en-GB"/>
        </w:rPr>
        <w:t xml:space="preserve">riteria for </w:t>
      </w:r>
      <w:r w:rsidR="00AD3731" w:rsidRPr="00AD3731">
        <w:rPr>
          <w:szCs w:val="21"/>
          <w:lang w:val="en-GB"/>
        </w:rPr>
        <w:t xml:space="preserve">RRM measurement relaxation and offloading </w:t>
      </w:r>
      <w:r w:rsidRPr="00C82A08">
        <w:rPr>
          <w:szCs w:val="21"/>
          <w:lang w:val="en-GB"/>
        </w:rPr>
        <w:t>for IDLE/INACTIVE mode.</w:t>
      </w:r>
    </w:p>
    <w:p w14:paraId="1C203D56" w14:textId="77777777" w:rsidR="0083240D" w:rsidRDefault="0083240D" w:rsidP="000311D2">
      <w:pPr>
        <w:pStyle w:val="1"/>
        <w:keepLines/>
        <w:numPr>
          <w:ilvl w:val="0"/>
          <w:numId w:val="3"/>
        </w:numPr>
        <w:pBdr>
          <w:top w:val="single" w:sz="12" w:space="4" w:color="auto"/>
        </w:pBdr>
        <w:overflowPunct w:val="0"/>
        <w:autoSpaceDE w:val="0"/>
        <w:autoSpaceDN w:val="0"/>
        <w:adjustRightInd w:val="0"/>
        <w:spacing w:after="0"/>
        <w:jc w:val="left"/>
        <w:textAlignment w:val="baseline"/>
      </w:pPr>
      <w:r w:rsidRPr="00A6509D">
        <w:t>Discussion</w:t>
      </w:r>
      <w:bookmarkStart w:id="1" w:name="OLE_LINK139"/>
      <w:bookmarkStart w:id="2" w:name="OLE_LINK140"/>
    </w:p>
    <w:p w14:paraId="5674F658" w14:textId="601B6722" w:rsidR="00741E65" w:rsidRDefault="00741E65" w:rsidP="00FA4E94">
      <w:pPr>
        <w:pStyle w:val="2"/>
        <w:numPr>
          <w:ilvl w:val="1"/>
          <w:numId w:val="35"/>
        </w:numPr>
        <w:spacing w:before="0" w:after="0"/>
        <w:jc w:val="left"/>
      </w:pPr>
      <w:r>
        <w:t>C</w:t>
      </w:r>
      <w:r w:rsidRPr="008B3AEC">
        <w:t>riteri</w:t>
      </w:r>
      <w:r>
        <w:t>a</w:t>
      </w:r>
      <w:r w:rsidRPr="008B3AEC">
        <w:t xml:space="preserve"> </w:t>
      </w:r>
      <w:r>
        <w:t xml:space="preserve">for </w:t>
      </w:r>
      <w:r w:rsidRPr="00903B92">
        <w:t xml:space="preserve">RRM </w:t>
      </w:r>
      <w:r w:rsidRPr="003A6464">
        <w:t>measurement relaxation</w:t>
      </w:r>
    </w:p>
    <w:p w14:paraId="027B0EC3" w14:textId="3D3160B5" w:rsidR="00207A64" w:rsidRDefault="00207A64" w:rsidP="002D055E">
      <w:pPr>
        <w:pStyle w:val="3"/>
        <w:numPr>
          <w:ilvl w:val="2"/>
          <w:numId w:val="35"/>
        </w:numPr>
      </w:pPr>
      <w:r>
        <w:t>E</w:t>
      </w:r>
      <w:r w:rsidRPr="00207A64">
        <w:t>ntry</w:t>
      </w:r>
      <w:r>
        <w:t>/exit</w:t>
      </w:r>
      <w:r w:rsidRPr="00207A64">
        <w:t xml:space="preserve"> condition</w:t>
      </w:r>
      <w:r w:rsidRPr="008B3AEC">
        <w:t xml:space="preserve"> </w:t>
      </w:r>
      <w:r>
        <w:t xml:space="preserve">for </w:t>
      </w:r>
      <w:r w:rsidRPr="00903B92">
        <w:t xml:space="preserve">RRM </w:t>
      </w:r>
      <w:r w:rsidRPr="003A6464">
        <w:t>measurement relaxation</w:t>
      </w:r>
    </w:p>
    <w:p w14:paraId="314EFDEA" w14:textId="77777777" w:rsidR="00116B33" w:rsidRDefault="00116B33" w:rsidP="00116B33">
      <w:pPr>
        <w:spacing w:line="240" w:lineRule="auto"/>
      </w:pPr>
      <w:r>
        <w:t xml:space="preserve">RAN4 </w:t>
      </w:r>
      <w:r>
        <w:rPr>
          <w:rFonts w:hint="eastAsia"/>
        </w:rPr>
        <w:t>has</w:t>
      </w:r>
      <w:r>
        <w:t xml:space="preserve"> only agreed on </w:t>
      </w:r>
      <w:r w:rsidRPr="00B230C7">
        <w:t>case #1</w:t>
      </w:r>
      <w:r>
        <w:t xml:space="preserve"> and </w:t>
      </w:r>
      <w:r w:rsidRPr="00B230C7">
        <w:t>case #3</w:t>
      </w:r>
      <w:r>
        <w:t xml:space="preserve"> so far when </w:t>
      </w:r>
      <w:r w:rsidRPr="00EE641D">
        <w:t>serving cell measurement by LP-WUR</w:t>
      </w:r>
      <w:r w:rsidRPr="00901A98">
        <w:t xml:space="preserve"> </w:t>
      </w:r>
      <w:r>
        <w:t>is being performed:</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116B33" w:rsidRPr="00FA1126" w14:paraId="34246401" w14:textId="77777777" w:rsidTr="00E41A0D">
        <w:tc>
          <w:tcPr>
            <w:tcW w:w="3112" w:type="dxa"/>
          </w:tcPr>
          <w:p w14:paraId="3E6FBDBE"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RRM measurement case index</w:t>
            </w:r>
          </w:p>
        </w:tc>
        <w:tc>
          <w:tcPr>
            <w:tcW w:w="1951" w:type="dxa"/>
          </w:tcPr>
          <w:p w14:paraId="5FCF03A7"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MR serving cell measurement</w:t>
            </w:r>
          </w:p>
        </w:tc>
        <w:tc>
          <w:tcPr>
            <w:tcW w:w="1985" w:type="dxa"/>
          </w:tcPr>
          <w:p w14:paraId="23CC1182"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MR neighboring cell measurement</w:t>
            </w:r>
          </w:p>
        </w:tc>
        <w:tc>
          <w:tcPr>
            <w:tcW w:w="1770" w:type="dxa"/>
          </w:tcPr>
          <w:p w14:paraId="66C87B05" w14:textId="77777777" w:rsidR="00116B33" w:rsidRPr="00FA1126" w:rsidRDefault="00116B33" w:rsidP="00E41A0D">
            <w:pPr>
              <w:spacing w:after="0" w:line="240" w:lineRule="auto"/>
              <w:jc w:val="left"/>
              <w:rPr>
                <w:rFonts w:eastAsia="Malgun Gothic"/>
                <w:b/>
                <w:bCs/>
                <w:lang w:eastAsia="ko-KR"/>
              </w:rPr>
            </w:pPr>
            <w:r w:rsidRPr="00FA1126">
              <w:rPr>
                <w:rFonts w:eastAsia="Malgun Gothic"/>
                <w:b/>
                <w:bCs/>
                <w:lang w:eastAsia="ko-KR"/>
              </w:rPr>
              <w:t>LR measurement</w:t>
            </w:r>
          </w:p>
        </w:tc>
      </w:tr>
      <w:tr w:rsidR="00116B33" w:rsidRPr="00963DEE" w14:paraId="68D8D12A" w14:textId="77777777" w:rsidTr="00E41A0D">
        <w:trPr>
          <w:trHeight w:val="441"/>
        </w:trPr>
        <w:tc>
          <w:tcPr>
            <w:tcW w:w="3112" w:type="dxa"/>
          </w:tcPr>
          <w:p w14:paraId="731D577F"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#1 Fully offloading case</w:t>
            </w:r>
          </w:p>
        </w:tc>
        <w:tc>
          <w:tcPr>
            <w:tcW w:w="1951" w:type="dxa"/>
          </w:tcPr>
          <w:p w14:paraId="47B29ADF"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 xml:space="preserve">Off </w:t>
            </w:r>
          </w:p>
        </w:tc>
        <w:tc>
          <w:tcPr>
            <w:tcW w:w="1985" w:type="dxa"/>
          </w:tcPr>
          <w:p w14:paraId="29EC410B"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Off</w:t>
            </w:r>
          </w:p>
        </w:tc>
        <w:tc>
          <w:tcPr>
            <w:tcW w:w="1770" w:type="dxa"/>
          </w:tcPr>
          <w:p w14:paraId="67880947" w14:textId="77777777" w:rsidR="00116B33" w:rsidRPr="00FA1126" w:rsidRDefault="00116B33" w:rsidP="00E41A0D">
            <w:pPr>
              <w:spacing w:after="0" w:line="240" w:lineRule="auto"/>
              <w:jc w:val="left"/>
              <w:rPr>
                <w:rFonts w:eastAsia="Malgun Gothic"/>
                <w:lang w:eastAsia="ko-KR"/>
              </w:rPr>
            </w:pPr>
            <w:r w:rsidRPr="00FA1126">
              <w:rPr>
                <w:rFonts w:eastAsia="Malgun Gothic"/>
                <w:lang w:eastAsia="ko-KR"/>
              </w:rPr>
              <w:t>ON</w:t>
            </w:r>
          </w:p>
        </w:tc>
      </w:tr>
      <w:tr w:rsidR="00116B33" w:rsidRPr="00963DEE" w14:paraId="6691D0D4" w14:textId="77777777" w:rsidTr="00E41A0D">
        <w:tc>
          <w:tcPr>
            <w:tcW w:w="3112" w:type="dxa"/>
          </w:tcPr>
          <w:p w14:paraId="60DD396F"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 xml:space="preserve">#3 </w:t>
            </w:r>
            <w:bookmarkStart w:id="3" w:name="_Hlk181713330"/>
            <w:r w:rsidRPr="00FA1126">
              <w:rPr>
                <w:rFonts w:eastAsia="Malgun Gothic"/>
                <w:snapToGrid w:val="0"/>
                <w:color w:val="000000"/>
                <w:szCs w:val="21"/>
                <w:lang w:eastAsia="ko-KR"/>
              </w:rPr>
              <w:t>Relaxed case</w:t>
            </w:r>
            <w:bookmarkEnd w:id="3"/>
            <w:r w:rsidRPr="00FA1126">
              <w:rPr>
                <w:rFonts w:eastAsia="Malgun Gothic"/>
                <w:snapToGrid w:val="0"/>
                <w:color w:val="000000"/>
                <w:szCs w:val="21"/>
                <w:lang w:eastAsia="ko-KR"/>
              </w:rPr>
              <w:t xml:space="preserve"> b</w:t>
            </w:r>
          </w:p>
        </w:tc>
        <w:tc>
          <w:tcPr>
            <w:tcW w:w="1951" w:type="dxa"/>
          </w:tcPr>
          <w:p w14:paraId="21F136DC"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3DD2601A"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4ABD988A" w14:textId="77777777" w:rsidR="00116B33" w:rsidRPr="00FA1126" w:rsidRDefault="00116B33" w:rsidP="00E41A0D">
            <w:pPr>
              <w:spacing w:after="0" w:line="240" w:lineRule="auto"/>
              <w:jc w:val="left"/>
              <w:rPr>
                <w:rFonts w:eastAsia="Malgun Gothic"/>
                <w:lang w:eastAsia="ko-KR"/>
              </w:rPr>
            </w:pPr>
            <w:r w:rsidRPr="00FA1126">
              <w:rPr>
                <w:rFonts w:eastAsia="Malgun Gothic"/>
                <w:snapToGrid w:val="0"/>
                <w:color w:val="000000"/>
                <w:szCs w:val="21"/>
                <w:lang w:eastAsia="ko-KR"/>
              </w:rPr>
              <w:t>ON</w:t>
            </w:r>
          </w:p>
        </w:tc>
      </w:tr>
    </w:tbl>
    <w:p w14:paraId="5D6BB3A2" w14:textId="69F2389D" w:rsidR="004C08FE" w:rsidRDefault="004C08FE" w:rsidP="004C08FE">
      <w:pPr>
        <w:spacing w:before="240" w:line="240" w:lineRule="auto"/>
      </w:pPr>
      <w:r>
        <w:t xml:space="preserve">For now, RAN2 should focus on discussing the criteria for </w:t>
      </w:r>
      <w:r w:rsidRPr="00F54238">
        <w:t>RRM measurement cases that</w:t>
      </w:r>
      <w:r w:rsidRPr="00DC384F">
        <w:t xml:space="preserve"> </w:t>
      </w:r>
      <w:r>
        <w:t>have been</w:t>
      </w:r>
      <w:r w:rsidRPr="00F54238">
        <w:t xml:space="preserve"> agreed by RAN4</w:t>
      </w:r>
      <w:r>
        <w:t xml:space="preserve">, i.e., </w:t>
      </w:r>
      <w:r w:rsidRPr="00C607C9">
        <w:t>case#1</w:t>
      </w:r>
      <w:r>
        <w:t xml:space="preserve"> and case#3.</w:t>
      </w:r>
      <w:r w:rsidR="00FB35CF">
        <w:t xml:space="preserve"> I</w:t>
      </w:r>
      <w:r>
        <w:t>n case#3</w:t>
      </w:r>
      <w:r w:rsidR="00370809">
        <w:t>,</w:t>
      </w:r>
      <w:r>
        <w:t xml:space="preserve"> the intended behaviors are </w:t>
      </w:r>
      <w:r w:rsidR="0092489F">
        <w:t xml:space="preserve">to </w:t>
      </w:r>
      <w:r w:rsidR="001E7DE0">
        <w:t xml:space="preserve">allow UE to </w:t>
      </w:r>
      <w:r>
        <w:t xml:space="preserve">perform: LR measurement, relaxed MR </w:t>
      </w:r>
      <w:r w:rsidRPr="004C08FE">
        <w:t>serving cell measurement</w:t>
      </w:r>
      <w:r>
        <w:t xml:space="preserve"> and </w:t>
      </w:r>
      <w:r w:rsidR="00B20D64" w:rsidRPr="00B20D64">
        <w:t xml:space="preserve">relaxed </w:t>
      </w:r>
      <w:r w:rsidRPr="004C08FE">
        <w:t xml:space="preserve">MR neighboring cell </w:t>
      </w:r>
      <w:r w:rsidR="001E7DE0" w:rsidRPr="004C08FE">
        <w:t>measurement</w:t>
      </w:r>
      <w:r w:rsidR="001E7DE0">
        <w:t xml:space="preserve"> at the same time.</w:t>
      </w:r>
      <w:r w:rsidR="00FB35CF">
        <w:t xml:space="preserve"> </w:t>
      </w:r>
    </w:p>
    <w:p w14:paraId="31584776" w14:textId="2ED91D89" w:rsidR="00FB35CF" w:rsidRDefault="00FB35CF" w:rsidP="00ED408C">
      <w:pPr>
        <w:spacing w:line="240" w:lineRule="auto"/>
      </w:pPr>
      <w:r>
        <w:t>We understand the “</w:t>
      </w:r>
      <w:r w:rsidRPr="004C08FE">
        <w:t>RRM measurement relaxation</w:t>
      </w:r>
      <w:r>
        <w:t>” case discussed in RAN2 refers to case#3 agreed by RAN4.</w:t>
      </w:r>
      <w:r w:rsidR="00203C62">
        <w:t xml:space="preserve"> </w:t>
      </w:r>
      <w:r w:rsidR="005A3E35">
        <w:t>T</w:t>
      </w:r>
      <w:r w:rsidR="005A3E35">
        <w:rPr>
          <w:rFonts w:hint="eastAsia"/>
        </w:rPr>
        <w:t>hat</w:t>
      </w:r>
      <w:r w:rsidR="005A3E35">
        <w:t xml:space="preserve"> means</w:t>
      </w:r>
      <w:r w:rsidR="00242158">
        <w:t xml:space="preserve"> MR serving cell measurement and </w:t>
      </w:r>
      <w:r w:rsidR="00242158" w:rsidRPr="00242158">
        <w:t xml:space="preserve">MR neighboring cell measurement </w:t>
      </w:r>
      <w:r w:rsidR="00242158">
        <w:t>should be relaxed at the same time, once the entry condition for “</w:t>
      </w:r>
      <w:r w:rsidR="00242158" w:rsidRPr="004C08FE">
        <w:t>RRM measurement relaxation</w:t>
      </w:r>
      <w:r w:rsidR="00242158">
        <w:t>” is satisfied. In other words</w:t>
      </w:r>
      <w:r w:rsidR="00203C62">
        <w:t xml:space="preserve">, </w:t>
      </w:r>
      <w:r w:rsidR="00203C62" w:rsidRPr="000C40DB">
        <w:rPr>
          <w:rFonts w:hint="eastAsia"/>
        </w:rPr>
        <w:t xml:space="preserve">entry </w:t>
      </w:r>
      <w:r w:rsidR="00203C62" w:rsidRPr="000C40DB">
        <w:t>condition</w:t>
      </w:r>
      <w:r w:rsidR="00203C62" w:rsidRPr="000C40DB">
        <w:rPr>
          <w:rFonts w:hint="eastAsia"/>
        </w:rPr>
        <w:t xml:space="preserve"> for serving cell RRM </w:t>
      </w:r>
      <w:r w:rsidR="00203C62" w:rsidRPr="000C40DB">
        <w:t>measurement</w:t>
      </w:r>
      <w:r w:rsidR="00203C62" w:rsidRPr="000C40DB">
        <w:rPr>
          <w:rFonts w:hint="eastAsia"/>
        </w:rPr>
        <w:t xml:space="preserve"> relaxation is the same as </w:t>
      </w:r>
      <w:proofErr w:type="spellStart"/>
      <w:r w:rsidR="00203C62" w:rsidRPr="000C40DB">
        <w:rPr>
          <w:rFonts w:hint="eastAsia"/>
        </w:rPr>
        <w:t>neighbour</w:t>
      </w:r>
      <w:proofErr w:type="spellEnd"/>
      <w:r w:rsidR="00203C62" w:rsidRPr="000C40DB">
        <w:rPr>
          <w:rFonts w:hint="eastAsia"/>
        </w:rPr>
        <w:t xml:space="preserve"> cell </w:t>
      </w:r>
      <w:r w:rsidR="00203C62">
        <w:rPr>
          <w:rFonts w:hint="eastAsia"/>
        </w:rPr>
        <w:t>R</w:t>
      </w:r>
      <w:r w:rsidR="00203C62" w:rsidRPr="000C40DB">
        <w:rPr>
          <w:rFonts w:hint="eastAsia"/>
        </w:rPr>
        <w:t xml:space="preserve">RM </w:t>
      </w:r>
      <w:r w:rsidR="00203C62" w:rsidRPr="000C40DB">
        <w:t>measurement</w:t>
      </w:r>
      <w:r w:rsidR="00203C62" w:rsidRPr="000C40DB">
        <w:rPr>
          <w:rFonts w:hint="eastAsia"/>
        </w:rPr>
        <w:t xml:space="preserve"> relaxation</w:t>
      </w:r>
      <w:r w:rsidR="00242158">
        <w:t>, while LR measurement is on</w:t>
      </w:r>
      <w:r w:rsidR="006138F6">
        <w:t>.</w:t>
      </w:r>
    </w:p>
    <w:p w14:paraId="7DD2776A" w14:textId="1A5723FC" w:rsidR="00986F6C" w:rsidRDefault="00986F6C" w:rsidP="00986F6C">
      <w:pPr>
        <w:spacing w:line="240" w:lineRule="auto"/>
        <w:rPr>
          <w:b/>
        </w:rPr>
      </w:pPr>
      <w:r w:rsidRPr="00BC3196">
        <w:rPr>
          <w:b/>
        </w:rPr>
        <w:t xml:space="preserve">Observation </w:t>
      </w:r>
      <w:r>
        <w:rPr>
          <w:b/>
        </w:rPr>
        <w:t>1</w:t>
      </w:r>
      <w:r w:rsidRPr="00BC3196">
        <w:rPr>
          <w:b/>
        </w:rPr>
        <w:t xml:space="preserve">: </w:t>
      </w:r>
      <w:r>
        <w:rPr>
          <w:b/>
        </w:rPr>
        <w:t>T</w:t>
      </w:r>
      <w:r w:rsidRPr="00370809">
        <w:rPr>
          <w:b/>
        </w:rPr>
        <w:t>he</w:t>
      </w:r>
      <w:r w:rsidRPr="00986F6C">
        <w:rPr>
          <w:b/>
        </w:rPr>
        <w:t xml:space="preserve"> “RRM measurement relaxation” case discussed in RAN2 refers to case#3</w:t>
      </w:r>
      <w:r>
        <w:rPr>
          <w:b/>
        </w:rPr>
        <w:t xml:space="preserve"> agreed </w:t>
      </w:r>
      <w:r w:rsidR="00CD32F9">
        <w:rPr>
          <w:b/>
        </w:rPr>
        <w:t xml:space="preserve">by </w:t>
      </w:r>
      <w:r>
        <w:rPr>
          <w:b/>
        </w:rPr>
        <w:t xml:space="preserve">RAN4 </w:t>
      </w:r>
      <w:r w:rsidR="00CD32F9">
        <w:rPr>
          <w:b/>
        </w:rPr>
        <w:t>where UE</w:t>
      </w:r>
      <w:r>
        <w:rPr>
          <w:b/>
        </w:rPr>
        <w:t xml:space="preserve"> </w:t>
      </w:r>
      <w:r w:rsidRPr="00370809">
        <w:rPr>
          <w:b/>
        </w:rPr>
        <w:t>perform</w:t>
      </w:r>
      <w:r w:rsidR="00CD32F9">
        <w:rPr>
          <w:b/>
        </w:rPr>
        <w:t>s</w:t>
      </w:r>
      <w:r w:rsidRPr="00370809">
        <w:rPr>
          <w:b/>
        </w:rPr>
        <w:t xml:space="preserve"> LR measurement, relaxed MR serving cell measurement and </w:t>
      </w:r>
      <w:r w:rsidRPr="006F52FB">
        <w:rPr>
          <w:b/>
        </w:rPr>
        <w:t xml:space="preserve">relaxed </w:t>
      </w:r>
      <w:r w:rsidRPr="00370809">
        <w:rPr>
          <w:b/>
        </w:rPr>
        <w:t>MR neighboring cell measurement at the same time</w:t>
      </w:r>
      <w:r w:rsidRPr="00BC3196">
        <w:rPr>
          <w:b/>
        </w:rPr>
        <w:t>.</w:t>
      </w:r>
    </w:p>
    <w:p w14:paraId="2B719A7D" w14:textId="765ED614" w:rsidR="00096D9D" w:rsidRDefault="009F006E" w:rsidP="00741E65">
      <w:pPr>
        <w:spacing w:line="240" w:lineRule="auto"/>
      </w:pPr>
      <w:r>
        <w:t xml:space="preserve">If the criteria for </w:t>
      </w:r>
      <w:r w:rsidRPr="000C40DB">
        <w:rPr>
          <w:rFonts w:hint="eastAsia"/>
        </w:rPr>
        <w:t xml:space="preserve">serving cell </w:t>
      </w:r>
      <w:r>
        <w:t xml:space="preserve">and </w:t>
      </w:r>
      <w:proofErr w:type="spellStart"/>
      <w:r w:rsidRPr="000C40DB">
        <w:rPr>
          <w:rFonts w:hint="eastAsia"/>
        </w:rPr>
        <w:t>neighbour</w:t>
      </w:r>
      <w:proofErr w:type="spellEnd"/>
      <w:r w:rsidRPr="000C40DB">
        <w:rPr>
          <w:rFonts w:hint="eastAsia"/>
        </w:rPr>
        <w:t xml:space="preserve"> cell RRM </w:t>
      </w:r>
      <w:r w:rsidRPr="000C40DB">
        <w:t>measurement</w:t>
      </w:r>
      <w:r w:rsidRPr="000C40DB">
        <w:rPr>
          <w:rFonts w:hint="eastAsia"/>
        </w:rPr>
        <w:t xml:space="preserve"> relaxation</w:t>
      </w:r>
      <w:r>
        <w:t xml:space="preserve"> are separate, </w:t>
      </w:r>
      <w:r w:rsidR="00096D9D">
        <w:t xml:space="preserve">it </w:t>
      </w:r>
      <w:r w:rsidR="00F8250D">
        <w:t>will create more cases such as:</w:t>
      </w:r>
      <w:r w:rsidR="00F8250D" w:rsidDel="00F8250D">
        <w:t xml:space="preserve"> </w:t>
      </w:r>
      <w:r w:rsidR="00096D9D">
        <w:t xml:space="preserve">only MR </w:t>
      </w:r>
      <w:r w:rsidR="00096D9D" w:rsidRPr="000C40DB">
        <w:rPr>
          <w:rFonts w:hint="eastAsia"/>
        </w:rPr>
        <w:t>serving cell</w:t>
      </w:r>
      <w:r w:rsidR="00096D9D">
        <w:t xml:space="preserve"> measurement is relaxed but </w:t>
      </w:r>
      <w:proofErr w:type="spellStart"/>
      <w:r w:rsidR="00096D9D" w:rsidRPr="000C40DB">
        <w:rPr>
          <w:rFonts w:hint="eastAsia"/>
        </w:rPr>
        <w:t>neighbour</w:t>
      </w:r>
      <w:proofErr w:type="spellEnd"/>
      <w:r w:rsidR="00096D9D" w:rsidRPr="000C40DB">
        <w:rPr>
          <w:rFonts w:hint="eastAsia"/>
        </w:rPr>
        <w:t xml:space="preserve"> cell</w:t>
      </w:r>
      <w:r w:rsidR="00096D9D" w:rsidRPr="00096D9D">
        <w:t xml:space="preserve"> </w:t>
      </w:r>
      <w:r w:rsidR="00096D9D" w:rsidRPr="000C40DB">
        <w:t>measurement</w:t>
      </w:r>
      <w:r w:rsidR="00096D9D">
        <w:t xml:space="preserve"> </w:t>
      </w:r>
      <w:r w:rsidR="00833C08">
        <w:t xml:space="preserve">is </w:t>
      </w:r>
      <w:r w:rsidR="00096D9D">
        <w:t>still</w:t>
      </w:r>
      <w:r w:rsidR="00833C08">
        <w:t xml:space="preserve"> performed normally, or only MR </w:t>
      </w:r>
      <w:proofErr w:type="spellStart"/>
      <w:r w:rsidR="00833C08" w:rsidRPr="000C40DB">
        <w:rPr>
          <w:rFonts w:hint="eastAsia"/>
        </w:rPr>
        <w:t>neighbour</w:t>
      </w:r>
      <w:proofErr w:type="spellEnd"/>
      <w:r w:rsidR="00833C08" w:rsidRPr="000C40DB">
        <w:rPr>
          <w:rFonts w:hint="eastAsia"/>
        </w:rPr>
        <w:t xml:space="preserve"> cell</w:t>
      </w:r>
      <w:r w:rsidR="00833C08">
        <w:t xml:space="preserve"> measurement is relaxed but </w:t>
      </w:r>
      <w:r w:rsidR="00833C08" w:rsidRPr="000C40DB">
        <w:rPr>
          <w:rFonts w:hint="eastAsia"/>
        </w:rPr>
        <w:t>serving cell</w:t>
      </w:r>
      <w:r w:rsidR="00833C08" w:rsidRPr="00096D9D">
        <w:t xml:space="preserve"> </w:t>
      </w:r>
      <w:r w:rsidR="00833C08" w:rsidRPr="000C40DB">
        <w:t>measurement</w:t>
      </w:r>
      <w:r w:rsidR="00833C08">
        <w:t xml:space="preserve"> is still performed normally</w:t>
      </w:r>
      <w:r w:rsidR="00E02965">
        <w:t>.</w:t>
      </w:r>
      <w:r w:rsidR="00833C08">
        <w:t xml:space="preserve"> </w:t>
      </w:r>
      <w:r w:rsidR="00F8250D">
        <w:t>On one hand, these cases are not agreed by RAN4</w:t>
      </w:r>
      <w:r w:rsidR="00D018ED">
        <w:t>. On the other hand,</w:t>
      </w:r>
      <w:r w:rsidR="00F8250D">
        <w:t xml:space="preserve"> </w:t>
      </w:r>
      <w:r w:rsidR="00D018ED">
        <w:t>there</w:t>
      </w:r>
      <w:r w:rsidR="00833C08">
        <w:t xml:space="preserve"> is almost no power saving gain since UE still needs to </w:t>
      </w:r>
      <w:r w:rsidR="00E02965">
        <w:t>turn on the MR frequently</w:t>
      </w:r>
      <w:r w:rsidR="00D018ED">
        <w:t xml:space="preserve"> to perform the normal RRM measurement </w:t>
      </w:r>
      <w:r w:rsidR="00D018ED" w:rsidRPr="00D018ED">
        <w:t xml:space="preserve">on either serving cell or </w:t>
      </w:r>
      <w:proofErr w:type="spellStart"/>
      <w:r w:rsidR="00D018ED" w:rsidRPr="00D018ED">
        <w:t>neighbour</w:t>
      </w:r>
      <w:proofErr w:type="spellEnd"/>
      <w:r w:rsidR="00D018ED" w:rsidRPr="00D018ED">
        <w:t xml:space="preserve"> cell</w:t>
      </w:r>
      <w:r w:rsidR="00E02965">
        <w:t>, as stated in TR 38.869 [1]</w:t>
      </w:r>
      <w:r w:rsidR="00D018ED">
        <w:t>.</w:t>
      </w:r>
    </w:p>
    <w:p w14:paraId="066EF57A" w14:textId="74260F93" w:rsidR="00096D9D" w:rsidRPr="00E02965" w:rsidRDefault="00F434C1" w:rsidP="00741E65">
      <w:pPr>
        <w:spacing w:line="240" w:lineRule="auto"/>
      </w:pPr>
      <w:r w:rsidRPr="00BC3196">
        <w:rPr>
          <w:b/>
        </w:rPr>
        <w:t xml:space="preserve">Observation </w:t>
      </w:r>
      <w:r>
        <w:rPr>
          <w:b/>
        </w:rPr>
        <w:t>2</w:t>
      </w:r>
      <w:r w:rsidRPr="00BC3196">
        <w:rPr>
          <w:b/>
        </w:rPr>
        <w:t xml:space="preserve">: </w:t>
      </w:r>
      <w:r w:rsidR="003038DC" w:rsidRPr="003038DC">
        <w:rPr>
          <w:b/>
        </w:rPr>
        <w:t xml:space="preserve">If the criteria for serving cell and </w:t>
      </w:r>
      <w:proofErr w:type="spellStart"/>
      <w:r w:rsidR="003038DC" w:rsidRPr="003038DC">
        <w:rPr>
          <w:b/>
        </w:rPr>
        <w:t>neighbour</w:t>
      </w:r>
      <w:proofErr w:type="spellEnd"/>
      <w:r w:rsidR="003038DC" w:rsidRPr="003038DC">
        <w:rPr>
          <w:b/>
        </w:rPr>
        <w:t xml:space="preserve"> cell RRM measurement relaxation are separate, </w:t>
      </w:r>
      <w:r w:rsidR="00D23081">
        <w:rPr>
          <w:b/>
        </w:rPr>
        <w:t>t</w:t>
      </w:r>
      <w:r w:rsidR="003038DC">
        <w:rPr>
          <w:b/>
        </w:rPr>
        <w:t>here is</w:t>
      </w:r>
      <w:r w:rsidR="003038DC" w:rsidRPr="003038DC">
        <w:rPr>
          <w:b/>
        </w:rPr>
        <w:t xml:space="preserve"> almost no power saving gain since UE still needs to turn on the MR frequently</w:t>
      </w:r>
      <w:r w:rsidR="00D018ED">
        <w:rPr>
          <w:b/>
        </w:rPr>
        <w:t xml:space="preserve"> </w:t>
      </w:r>
      <w:r w:rsidR="00D018ED" w:rsidRPr="00D018ED">
        <w:rPr>
          <w:b/>
        </w:rPr>
        <w:t>to perform the normal RRM measurement</w:t>
      </w:r>
      <w:r w:rsidR="00D018ED">
        <w:rPr>
          <w:b/>
        </w:rPr>
        <w:t xml:space="preserve"> on either serving cell or </w:t>
      </w:r>
      <w:proofErr w:type="spellStart"/>
      <w:r w:rsidR="00D018ED" w:rsidRPr="003038DC">
        <w:rPr>
          <w:b/>
        </w:rPr>
        <w:t>neighbour</w:t>
      </w:r>
      <w:proofErr w:type="spellEnd"/>
      <w:r w:rsidR="00D018ED" w:rsidRPr="003038DC">
        <w:rPr>
          <w:b/>
        </w:rPr>
        <w:t xml:space="preserve"> cell</w:t>
      </w:r>
      <w:r w:rsidR="003038DC">
        <w:rPr>
          <w:b/>
        </w:rPr>
        <w:t>.</w:t>
      </w:r>
    </w:p>
    <w:p w14:paraId="53461D6B" w14:textId="705D4C10" w:rsidR="00096D9D" w:rsidRDefault="00CA1F68" w:rsidP="00741E65">
      <w:pPr>
        <w:spacing w:line="240" w:lineRule="auto"/>
        <w:rPr>
          <w:b/>
        </w:rPr>
      </w:pPr>
      <w:r w:rsidRPr="0008760D">
        <w:rPr>
          <w:b/>
        </w:rPr>
        <w:lastRenderedPageBreak/>
        <w:t xml:space="preserve">Proposal </w:t>
      </w:r>
      <w:r>
        <w:rPr>
          <w:b/>
        </w:rPr>
        <w:t>1</w:t>
      </w:r>
      <w:r w:rsidRPr="0008760D">
        <w:rPr>
          <w:b/>
        </w:rPr>
        <w:t xml:space="preserve">: </w:t>
      </w:r>
      <w:r w:rsidR="00986F6C">
        <w:rPr>
          <w:b/>
        </w:rPr>
        <w:t>The</w:t>
      </w:r>
      <w:r w:rsidR="00C44EA3">
        <w:rPr>
          <w:b/>
        </w:rPr>
        <w:t xml:space="preserve"> </w:t>
      </w:r>
      <w:r w:rsidR="00C44EA3" w:rsidRPr="00C44EA3">
        <w:rPr>
          <w:b/>
        </w:rPr>
        <w:t>entry</w:t>
      </w:r>
      <w:r w:rsidR="002F30FB">
        <w:rPr>
          <w:b/>
        </w:rPr>
        <w:t>/exit</w:t>
      </w:r>
      <w:r w:rsidR="00C44EA3" w:rsidRPr="00C44EA3">
        <w:rPr>
          <w:b/>
        </w:rPr>
        <w:t xml:space="preserve"> condition for serving cell RRM measurement relaxation is the same as </w:t>
      </w:r>
      <w:proofErr w:type="spellStart"/>
      <w:r w:rsidR="00C44EA3" w:rsidRPr="00C44EA3">
        <w:rPr>
          <w:b/>
        </w:rPr>
        <w:t>neighbour</w:t>
      </w:r>
      <w:proofErr w:type="spellEnd"/>
      <w:r w:rsidR="00C44EA3" w:rsidRPr="00C44EA3">
        <w:rPr>
          <w:b/>
        </w:rPr>
        <w:t xml:space="preserve"> cell RRM measurement relaxation</w:t>
      </w:r>
      <w:r w:rsidR="00C44EA3">
        <w:rPr>
          <w:b/>
        </w:rPr>
        <w:t>.</w:t>
      </w:r>
    </w:p>
    <w:p w14:paraId="74597A57" w14:textId="55D87883" w:rsidR="000C7D9D" w:rsidRDefault="00946A8F" w:rsidP="00741E65">
      <w:pPr>
        <w:spacing w:line="240" w:lineRule="auto"/>
      </w:pPr>
      <w:r>
        <w:t xml:space="preserve">Regarding the </w:t>
      </w:r>
      <w:r w:rsidRPr="00946A8F">
        <w:t>exit condition</w:t>
      </w:r>
      <w:r w:rsidR="00BC3CBA">
        <w:t xml:space="preserve">, a </w:t>
      </w:r>
      <w:r w:rsidR="00BC3CBA" w:rsidRPr="00BC3CBA">
        <w:t>separate exit condition based on LR measurement</w:t>
      </w:r>
      <w:r w:rsidR="00BC3CBA">
        <w:t xml:space="preserve"> is preferred. On the one hand, since the MR RRM measurement is relaxed and </w:t>
      </w:r>
      <w:r w:rsidR="00BC3CBA" w:rsidRPr="00BC3CBA">
        <w:t>RAN4 agreed that the scaling factor for MR RRM relaxation is 16</w:t>
      </w:r>
      <w:r w:rsidR="00BC3CBA">
        <w:t xml:space="preserve">, </w:t>
      </w:r>
      <w:r w:rsidR="00BC3CBA" w:rsidRPr="00BC3CBA">
        <w:t>MR measurement results</w:t>
      </w:r>
      <w:r w:rsidR="00BC3CBA">
        <w:t xml:space="preserve"> cannot be obtained </w:t>
      </w:r>
      <w:r w:rsidR="00BC3CBA" w:rsidRPr="00BC3CBA">
        <w:t>in a timely manner</w:t>
      </w:r>
      <w:r w:rsidR="00BC3CBA">
        <w:t>, which delay</w:t>
      </w:r>
      <w:r w:rsidR="00FC2D12">
        <w:t>s</w:t>
      </w:r>
      <w:r w:rsidR="00BC3CBA">
        <w:t xml:space="preserve"> the exit of LP-WUS monitoring and may result in paging loss. On the other hand, </w:t>
      </w:r>
      <w:r w:rsidR="002F30FB">
        <w:t xml:space="preserve">with different conditions for exit and entry, the ping-pong issue can be avoided </w:t>
      </w:r>
      <w:r w:rsidR="00BC3CBA" w:rsidRPr="00BC3CBA">
        <w:t>by NW implementation</w:t>
      </w:r>
      <w:r w:rsidR="002F30FB">
        <w:t xml:space="preserve"> when configuring the conditions and there is no need to define additional hysteresis mechanism</w:t>
      </w:r>
      <w:r w:rsidR="00601816">
        <w:t>.</w:t>
      </w:r>
    </w:p>
    <w:p w14:paraId="6870961F" w14:textId="6B388C59" w:rsidR="00982F1C" w:rsidRDefault="004B2606" w:rsidP="004B2606">
      <w:pPr>
        <w:spacing w:after="0" w:line="240" w:lineRule="auto"/>
        <w:rPr>
          <w:b/>
        </w:rPr>
      </w:pPr>
      <w:r w:rsidRPr="00BC3196">
        <w:rPr>
          <w:b/>
        </w:rPr>
        <w:t xml:space="preserve">Observation </w:t>
      </w:r>
      <w:r>
        <w:rPr>
          <w:b/>
        </w:rPr>
        <w:t>3</w:t>
      </w:r>
      <w:r w:rsidRPr="00BC3196">
        <w:rPr>
          <w:b/>
        </w:rPr>
        <w:t xml:space="preserve">: </w:t>
      </w:r>
      <w:r>
        <w:rPr>
          <w:b/>
        </w:rPr>
        <w:t xml:space="preserve">Defining a separate </w:t>
      </w:r>
      <w:r w:rsidRPr="004B2606">
        <w:rPr>
          <w:b/>
        </w:rPr>
        <w:t>exit condition</w:t>
      </w:r>
      <w:r>
        <w:rPr>
          <w:b/>
        </w:rPr>
        <w:t xml:space="preserve"> based on LR </w:t>
      </w:r>
      <w:r w:rsidRPr="004B2606">
        <w:rPr>
          <w:b/>
        </w:rPr>
        <w:t>measurement</w:t>
      </w:r>
      <w:r>
        <w:rPr>
          <w:b/>
        </w:rPr>
        <w:t xml:space="preserve"> has the following advantages:</w:t>
      </w:r>
    </w:p>
    <w:p w14:paraId="2600CADC" w14:textId="510C1479" w:rsidR="004B2606" w:rsidRPr="004B2606" w:rsidRDefault="00545001" w:rsidP="004B2606">
      <w:pPr>
        <w:pStyle w:val="af6"/>
        <w:numPr>
          <w:ilvl w:val="0"/>
          <w:numId w:val="40"/>
        </w:numPr>
        <w:spacing w:after="0" w:line="240" w:lineRule="auto"/>
        <w:ind w:firstLineChars="0"/>
        <w:rPr>
          <w:b/>
        </w:rPr>
      </w:pPr>
      <w:r>
        <w:rPr>
          <w:b/>
        </w:rPr>
        <w:t>t</w:t>
      </w:r>
      <w:r w:rsidR="00125F53">
        <w:rPr>
          <w:b/>
        </w:rPr>
        <w:t xml:space="preserve">he LR measurement results is more timely compared with MR measurement results, since RAN4 agreed that the </w:t>
      </w:r>
      <w:r w:rsidR="00125F53" w:rsidRPr="00125F53">
        <w:rPr>
          <w:b/>
        </w:rPr>
        <w:t xml:space="preserve">scaling factor </w:t>
      </w:r>
      <w:r w:rsidR="00125F53">
        <w:rPr>
          <w:b/>
        </w:rPr>
        <w:t xml:space="preserve">for </w:t>
      </w:r>
      <w:r w:rsidR="00125F53" w:rsidRPr="00125F53">
        <w:rPr>
          <w:b/>
        </w:rPr>
        <w:t>MR RRM relaxation is 16</w:t>
      </w:r>
      <w:r w:rsidR="004B2606" w:rsidRPr="004B2606">
        <w:rPr>
          <w:b/>
        </w:rPr>
        <w:t>;</w:t>
      </w:r>
    </w:p>
    <w:p w14:paraId="736D2CB0" w14:textId="1D6D6F21" w:rsidR="004B2606" w:rsidRPr="004B2606" w:rsidRDefault="002F30FB" w:rsidP="004B2606">
      <w:pPr>
        <w:pStyle w:val="af6"/>
        <w:numPr>
          <w:ilvl w:val="0"/>
          <w:numId w:val="40"/>
        </w:numPr>
        <w:spacing w:line="240" w:lineRule="auto"/>
        <w:ind w:firstLineChars="0"/>
        <w:rPr>
          <w:b/>
        </w:rPr>
      </w:pPr>
      <w:r w:rsidRPr="002F30FB">
        <w:rPr>
          <w:b/>
        </w:rPr>
        <w:t>with different conditions for exit and entry, the ping-pong issue can be avoided by NW implementation when configuring the conditions and there is no need to define additional hysteresis mechanism</w:t>
      </w:r>
      <w:r w:rsidR="004B2606" w:rsidRPr="004B2606">
        <w:rPr>
          <w:b/>
        </w:rPr>
        <w:t>.</w:t>
      </w:r>
    </w:p>
    <w:p w14:paraId="4FED3330" w14:textId="220CE174" w:rsidR="00AF04A1" w:rsidRDefault="00AF04A1" w:rsidP="00AF04A1">
      <w:pPr>
        <w:spacing w:line="240" w:lineRule="auto"/>
        <w:rPr>
          <w:b/>
        </w:rPr>
      </w:pPr>
      <w:r w:rsidRPr="0008760D">
        <w:rPr>
          <w:b/>
        </w:rPr>
        <w:t xml:space="preserve">Proposal </w:t>
      </w:r>
      <w:r>
        <w:rPr>
          <w:b/>
        </w:rPr>
        <w:t>2</w:t>
      </w:r>
      <w:r w:rsidRPr="0008760D">
        <w:rPr>
          <w:b/>
        </w:rPr>
        <w:t xml:space="preserve">: </w:t>
      </w:r>
      <w:r>
        <w:rPr>
          <w:b/>
        </w:rPr>
        <w:t xml:space="preserve">The </w:t>
      </w:r>
      <w:r w:rsidRPr="00AF04A1">
        <w:rPr>
          <w:b/>
        </w:rPr>
        <w:t>exit</w:t>
      </w:r>
      <w:r>
        <w:rPr>
          <w:b/>
        </w:rPr>
        <w:t xml:space="preserve"> condition</w:t>
      </w:r>
      <w:r w:rsidRPr="00AF04A1">
        <w:rPr>
          <w:b/>
        </w:rPr>
        <w:t xml:space="preserve"> </w:t>
      </w:r>
      <w:r w:rsidRPr="00C44EA3">
        <w:rPr>
          <w:b/>
        </w:rPr>
        <w:t>for RRM measurement relaxation</w:t>
      </w:r>
      <w:r w:rsidR="00FD1A43">
        <w:rPr>
          <w:b/>
        </w:rPr>
        <w:t xml:space="preserve"> is based on the LR measurement, i.e., when</w:t>
      </w:r>
      <w:r w:rsidRPr="00AF04A1">
        <w:rPr>
          <w:b/>
        </w:rPr>
        <w:t xml:space="preserve"> </w:t>
      </w:r>
      <w:r w:rsidR="00FD1A43">
        <w:rPr>
          <w:b/>
        </w:rPr>
        <w:t xml:space="preserve">the </w:t>
      </w:r>
      <w:r w:rsidRPr="00AF04A1">
        <w:rPr>
          <w:b/>
        </w:rPr>
        <w:t xml:space="preserve">LR </w:t>
      </w:r>
      <w:r w:rsidR="00FD1A43">
        <w:rPr>
          <w:b/>
        </w:rPr>
        <w:t xml:space="preserve">measurement </w:t>
      </w:r>
      <w:r w:rsidRPr="00AF04A1">
        <w:rPr>
          <w:b/>
        </w:rPr>
        <w:t>is below a threshold.</w:t>
      </w:r>
    </w:p>
    <w:p w14:paraId="7CDD46AC" w14:textId="6E9A969F" w:rsidR="00AF04A1" w:rsidRDefault="00331E20" w:rsidP="004B2606">
      <w:pPr>
        <w:spacing w:after="0" w:line="240" w:lineRule="auto"/>
      </w:pPr>
      <w:r>
        <w:t xml:space="preserve">Based on the above analyses, the entry/exit conditions for </w:t>
      </w:r>
      <w:r w:rsidRPr="00331E20">
        <w:t xml:space="preserve">RRM measurement relaxation (both serving cell and </w:t>
      </w:r>
      <w:proofErr w:type="spellStart"/>
      <w:r w:rsidRPr="00331E20">
        <w:t>neighbour</w:t>
      </w:r>
      <w:proofErr w:type="spellEnd"/>
      <w:r w:rsidRPr="00331E20">
        <w:t xml:space="preserve"> cell RRM measurement relaxation)</w:t>
      </w:r>
      <w:r>
        <w:t xml:space="preserve">, i.e. </w:t>
      </w:r>
      <w:r w:rsidRPr="00331E20">
        <w:t>case#3 agreed by RAN4</w:t>
      </w:r>
      <w:r>
        <w:t>, are summarized as below:</w:t>
      </w:r>
    </w:p>
    <w:p w14:paraId="00FB851A" w14:textId="77777777" w:rsidR="00331E20" w:rsidRPr="00331E20" w:rsidRDefault="00331E20" w:rsidP="00331E20">
      <w:pPr>
        <w:pStyle w:val="af6"/>
        <w:numPr>
          <w:ilvl w:val="0"/>
          <w:numId w:val="40"/>
        </w:numPr>
        <w:spacing w:after="0" w:line="240" w:lineRule="auto"/>
        <w:ind w:firstLineChars="0"/>
      </w:pPr>
      <w:r w:rsidRPr="00331E20">
        <w:t>entry condition: if the serving cell quality based on MR (and optionally serving cell quality based on LR, if configured), is(are) above threshold(s);</w:t>
      </w:r>
    </w:p>
    <w:p w14:paraId="3B915483" w14:textId="0A8C524C" w:rsidR="00331E20" w:rsidRPr="00331E20" w:rsidRDefault="00331E20" w:rsidP="00331E20">
      <w:pPr>
        <w:pStyle w:val="af6"/>
        <w:numPr>
          <w:ilvl w:val="0"/>
          <w:numId w:val="40"/>
        </w:numPr>
        <w:spacing w:line="240" w:lineRule="auto"/>
        <w:ind w:firstLineChars="0"/>
      </w:pPr>
      <w:r w:rsidRPr="00331E20">
        <w:t xml:space="preserve">exit condition: if the serving cell measurement result based on LR is below </w:t>
      </w:r>
      <w:r w:rsidRPr="00331E20">
        <w:rPr>
          <w:rFonts w:hint="eastAsia"/>
        </w:rPr>
        <w:t>a</w:t>
      </w:r>
      <w:r w:rsidRPr="00331E20">
        <w:t xml:space="preserve"> threshold.</w:t>
      </w:r>
    </w:p>
    <w:p w14:paraId="276EBB81" w14:textId="6FEA775F" w:rsidR="000C7D9D" w:rsidRDefault="00601816" w:rsidP="002D055E">
      <w:pPr>
        <w:pStyle w:val="3"/>
        <w:numPr>
          <w:ilvl w:val="2"/>
          <w:numId w:val="35"/>
        </w:numPr>
        <w:spacing w:before="0"/>
      </w:pPr>
      <w:r>
        <w:t>Relation between</w:t>
      </w:r>
      <w:r w:rsidR="000C7D9D">
        <w:t xml:space="preserve"> </w:t>
      </w:r>
      <w:r w:rsidR="000C7D9D" w:rsidRPr="00903B92">
        <w:t xml:space="preserve">RRM </w:t>
      </w:r>
      <w:r w:rsidR="000C7D9D" w:rsidRPr="003A6464">
        <w:t>measurement relaxation</w:t>
      </w:r>
      <w:r>
        <w:t xml:space="preserve"> and LP-WUS monitoring</w:t>
      </w:r>
    </w:p>
    <w:p w14:paraId="165A54C3" w14:textId="7F599096" w:rsidR="004E05F5" w:rsidRDefault="004E05F5" w:rsidP="006553A4">
      <w:pPr>
        <w:spacing w:line="240" w:lineRule="auto"/>
      </w:pPr>
      <w:r w:rsidRPr="00903B92">
        <w:t xml:space="preserve">RRM </w:t>
      </w:r>
      <w:r w:rsidRPr="003A6464">
        <w:t>measurement relaxation</w:t>
      </w:r>
      <w:r>
        <w:t>/</w:t>
      </w:r>
      <w:r w:rsidR="003C2635">
        <w:t xml:space="preserve">fully </w:t>
      </w:r>
      <w:r>
        <w:t xml:space="preserve">offloading is tightly related to LP-WUS monitoring to ensure the power saving gain. We first discuss the </w:t>
      </w:r>
      <w:r w:rsidRPr="004E05F5">
        <w:t>UE behaviors for different cases of RRM measurement relaxation and LP-WUS monitoring</w:t>
      </w:r>
      <w:r>
        <w:t xml:space="preserve"> as below.</w:t>
      </w:r>
    </w:p>
    <w:p w14:paraId="2A4C0CE3" w14:textId="77777777" w:rsidR="004E05F5" w:rsidRPr="00B3362B" w:rsidRDefault="004E05F5" w:rsidP="004E05F5">
      <w:pPr>
        <w:spacing w:line="240" w:lineRule="auto"/>
        <w:jc w:val="center"/>
        <w:rPr>
          <w:sz w:val="20"/>
        </w:rPr>
      </w:pPr>
      <w:r w:rsidRPr="00B3362B">
        <w:rPr>
          <w:sz w:val="20"/>
        </w:rPr>
        <w:t xml:space="preserve">Table 1. </w:t>
      </w:r>
      <w:r w:rsidRPr="000F482F">
        <w:rPr>
          <w:sz w:val="20"/>
        </w:rPr>
        <w:t>UE behaviors</w:t>
      </w:r>
      <w:r>
        <w:rPr>
          <w:sz w:val="20"/>
        </w:rPr>
        <w:t xml:space="preserve"> for d</w:t>
      </w:r>
      <w:r w:rsidRPr="00B3362B">
        <w:rPr>
          <w:sz w:val="20"/>
        </w:rPr>
        <w:t xml:space="preserve">ifferent cases </w:t>
      </w:r>
      <w:r>
        <w:rPr>
          <w:sz w:val="20"/>
        </w:rPr>
        <w:t>of</w:t>
      </w:r>
      <w:r w:rsidRPr="00B3362B">
        <w:rPr>
          <w:sz w:val="20"/>
        </w:rPr>
        <w:t xml:space="preserve"> RRM measurement relaxation and LP-WUS monitoring</w:t>
      </w:r>
    </w:p>
    <w:tbl>
      <w:tblPr>
        <w:tblStyle w:val="af1"/>
        <w:tblW w:w="0" w:type="auto"/>
        <w:tblLook w:val="04A0" w:firstRow="1" w:lastRow="0" w:firstColumn="1" w:lastColumn="0" w:noHBand="0" w:noVBand="1"/>
      </w:tblPr>
      <w:tblGrid>
        <w:gridCol w:w="704"/>
        <w:gridCol w:w="2410"/>
        <w:gridCol w:w="2268"/>
        <w:gridCol w:w="4247"/>
      </w:tblGrid>
      <w:tr w:rsidR="004E05F5" w14:paraId="7492540F" w14:textId="77777777" w:rsidTr="00A212A9">
        <w:tc>
          <w:tcPr>
            <w:tcW w:w="5382" w:type="dxa"/>
            <w:gridSpan w:val="3"/>
            <w:vAlign w:val="center"/>
          </w:tcPr>
          <w:p w14:paraId="429729E5" w14:textId="77777777" w:rsidR="004E05F5" w:rsidRPr="00034D91" w:rsidRDefault="004E05F5" w:rsidP="00A212A9">
            <w:pPr>
              <w:spacing w:after="0" w:line="240" w:lineRule="auto"/>
              <w:jc w:val="center"/>
              <w:rPr>
                <w:b/>
              </w:rPr>
            </w:pPr>
            <w:r w:rsidRPr="00034D91">
              <w:rPr>
                <w:b/>
              </w:rPr>
              <w:t>Cases</w:t>
            </w:r>
          </w:p>
        </w:tc>
        <w:tc>
          <w:tcPr>
            <w:tcW w:w="4247" w:type="dxa"/>
            <w:vMerge w:val="restart"/>
            <w:vAlign w:val="center"/>
          </w:tcPr>
          <w:p w14:paraId="3C2F1055" w14:textId="77777777" w:rsidR="004E05F5" w:rsidRDefault="004E05F5" w:rsidP="00A212A9">
            <w:pPr>
              <w:spacing w:after="0" w:line="240" w:lineRule="auto"/>
              <w:jc w:val="center"/>
            </w:pPr>
            <w:r w:rsidRPr="00370809">
              <w:rPr>
                <w:b/>
              </w:rPr>
              <w:t xml:space="preserve">UE </w:t>
            </w:r>
            <w:r>
              <w:rPr>
                <w:b/>
              </w:rPr>
              <w:t>behaviors</w:t>
            </w:r>
          </w:p>
        </w:tc>
      </w:tr>
      <w:tr w:rsidR="004E05F5" w14:paraId="6D3969D8" w14:textId="77777777" w:rsidTr="00A212A9">
        <w:trPr>
          <w:trHeight w:val="579"/>
        </w:trPr>
        <w:tc>
          <w:tcPr>
            <w:tcW w:w="704" w:type="dxa"/>
            <w:vAlign w:val="center"/>
          </w:tcPr>
          <w:p w14:paraId="2CAFB2B8" w14:textId="77777777" w:rsidR="004E05F5" w:rsidRDefault="004E05F5" w:rsidP="00A212A9">
            <w:pPr>
              <w:spacing w:after="0" w:line="240" w:lineRule="auto"/>
              <w:jc w:val="center"/>
            </w:pPr>
            <w:r>
              <w:t>No.</w:t>
            </w:r>
          </w:p>
        </w:tc>
        <w:tc>
          <w:tcPr>
            <w:tcW w:w="2410" w:type="dxa"/>
            <w:vAlign w:val="center"/>
          </w:tcPr>
          <w:p w14:paraId="6B680CA4" w14:textId="77777777" w:rsidR="004E05F5" w:rsidRDefault="004E05F5" w:rsidP="00A212A9">
            <w:pPr>
              <w:spacing w:after="0" w:line="240" w:lineRule="auto"/>
              <w:jc w:val="center"/>
            </w:pPr>
            <w:r>
              <w:t xml:space="preserve">Criteria for </w:t>
            </w:r>
            <w:r w:rsidRPr="008E3E47">
              <w:t>RRM measurement relaxation</w:t>
            </w:r>
          </w:p>
        </w:tc>
        <w:tc>
          <w:tcPr>
            <w:tcW w:w="2268" w:type="dxa"/>
            <w:vAlign w:val="center"/>
          </w:tcPr>
          <w:p w14:paraId="11B9DA94" w14:textId="77777777" w:rsidR="004E05F5" w:rsidRDefault="004E05F5" w:rsidP="00A212A9">
            <w:pPr>
              <w:spacing w:after="0" w:line="240" w:lineRule="auto"/>
              <w:jc w:val="center"/>
            </w:pPr>
            <w:r>
              <w:t xml:space="preserve">Criteria for </w:t>
            </w:r>
            <w:r w:rsidRPr="003A2330">
              <w:t>LP-WUS monitoring</w:t>
            </w:r>
          </w:p>
        </w:tc>
        <w:tc>
          <w:tcPr>
            <w:tcW w:w="4247" w:type="dxa"/>
            <w:vMerge/>
            <w:vAlign w:val="center"/>
          </w:tcPr>
          <w:p w14:paraId="220321EE" w14:textId="77777777" w:rsidR="004E05F5" w:rsidRDefault="004E05F5" w:rsidP="00A212A9">
            <w:pPr>
              <w:spacing w:after="0" w:line="240" w:lineRule="auto"/>
              <w:jc w:val="center"/>
            </w:pPr>
          </w:p>
        </w:tc>
      </w:tr>
      <w:tr w:rsidR="004E05F5" w14:paraId="2427B7C7" w14:textId="77777777" w:rsidTr="00A212A9">
        <w:tc>
          <w:tcPr>
            <w:tcW w:w="704" w:type="dxa"/>
            <w:vAlign w:val="center"/>
          </w:tcPr>
          <w:p w14:paraId="4E9E811F" w14:textId="77777777" w:rsidR="004E05F5" w:rsidRDefault="004E05F5" w:rsidP="00A212A9">
            <w:pPr>
              <w:spacing w:after="0" w:line="240" w:lineRule="auto"/>
              <w:jc w:val="center"/>
            </w:pPr>
            <w:r>
              <w:rPr>
                <w:rFonts w:hint="eastAsia"/>
              </w:rPr>
              <w:t>①</w:t>
            </w:r>
          </w:p>
        </w:tc>
        <w:tc>
          <w:tcPr>
            <w:tcW w:w="2410" w:type="dxa"/>
            <w:vAlign w:val="center"/>
          </w:tcPr>
          <w:p w14:paraId="31CC73A1" w14:textId="77777777" w:rsidR="004E05F5" w:rsidRDefault="004E05F5" w:rsidP="00A212A9">
            <w:pPr>
              <w:spacing w:after="0" w:line="240" w:lineRule="auto"/>
              <w:jc w:val="center"/>
            </w:pPr>
            <w:r>
              <w:t>Fulfilled</w:t>
            </w:r>
          </w:p>
        </w:tc>
        <w:tc>
          <w:tcPr>
            <w:tcW w:w="2268" w:type="dxa"/>
            <w:vAlign w:val="center"/>
          </w:tcPr>
          <w:p w14:paraId="0B7CBA83" w14:textId="77777777" w:rsidR="004E05F5" w:rsidRDefault="004E05F5" w:rsidP="00A212A9">
            <w:pPr>
              <w:spacing w:after="0" w:line="240" w:lineRule="auto"/>
              <w:jc w:val="center"/>
            </w:pPr>
            <w:r>
              <w:t>Fulfilled</w:t>
            </w:r>
          </w:p>
        </w:tc>
        <w:tc>
          <w:tcPr>
            <w:tcW w:w="4247" w:type="dxa"/>
            <w:vAlign w:val="center"/>
          </w:tcPr>
          <w:p w14:paraId="4B0BF0F5" w14:textId="77777777" w:rsidR="004E05F5" w:rsidRDefault="004E05F5" w:rsidP="00A212A9">
            <w:pPr>
              <w:spacing w:after="0" w:line="240" w:lineRule="auto"/>
              <w:jc w:val="center"/>
            </w:pPr>
            <w:r>
              <w:t xml:space="preserve">UE can monitor LP-WUS, perform LR measurement and relaxed MR </w:t>
            </w:r>
            <w:r w:rsidRPr="003A2330">
              <w:t>serving</w:t>
            </w:r>
            <w:r>
              <w:t>/</w:t>
            </w:r>
            <w:proofErr w:type="spellStart"/>
            <w:r w:rsidRPr="003A2330">
              <w:t>neighbour</w:t>
            </w:r>
            <w:proofErr w:type="spellEnd"/>
            <w:r w:rsidRPr="003A2330">
              <w:t xml:space="preserve"> cell </w:t>
            </w:r>
            <w:r>
              <w:t>measurement</w:t>
            </w:r>
          </w:p>
        </w:tc>
      </w:tr>
      <w:tr w:rsidR="004E05F5" w14:paraId="3A427D4B" w14:textId="77777777" w:rsidTr="00A212A9">
        <w:tc>
          <w:tcPr>
            <w:tcW w:w="704" w:type="dxa"/>
            <w:vAlign w:val="center"/>
          </w:tcPr>
          <w:p w14:paraId="22C21FCB" w14:textId="77777777" w:rsidR="004E05F5" w:rsidRDefault="004E05F5" w:rsidP="00A212A9">
            <w:pPr>
              <w:spacing w:after="0" w:line="240" w:lineRule="auto"/>
              <w:jc w:val="center"/>
            </w:pPr>
            <w:r>
              <w:rPr>
                <w:rFonts w:hint="eastAsia"/>
              </w:rPr>
              <w:t>②</w:t>
            </w:r>
          </w:p>
        </w:tc>
        <w:tc>
          <w:tcPr>
            <w:tcW w:w="2410" w:type="dxa"/>
            <w:vAlign w:val="center"/>
          </w:tcPr>
          <w:p w14:paraId="0C4A61B3" w14:textId="77777777" w:rsidR="004E05F5" w:rsidRDefault="004E05F5" w:rsidP="00A212A9">
            <w:pPr>
              <w:spacing w:after="0" w:line="240" w:lineRule="auto"/>
              <w:jc w:val="center"/>
            </w:pPr>
            <w:r>
              <w:rPr>
                <w:rFonts w:hint="eastAsia"/>
              </w:rPr>
              <w:t>N</w:t>
            </w:r>
            <w:r>
              <w:t>ot fulfilled</w:t>
            </w:r>
          </w:p>
        </w:tc>
        <w:tc>
          <w:tcPr>
            <w:tcW w:w="2268" w:type="dxa"/>
            <w:vAlign w:val="center"/>
          </w:tcPr>
          <w:p w14:paraId="1C92D749" w14:textId="77777777" w:rsidR="004E05F5" w:rsidRDefault="004E05F5" w:rsidP="00A212A9">
            <w:pPr>
              <w:spacing w:after="0" w:line="240" w:lineRule="auto"/>
              <w:jc w:val="center"/>
            </w:pPr>
            <w:r>
              <w:rPr>
                <w:rFonts w:hint="eastAsia"/>
              </w:rPr>
              <w:t>N</w:t>
            </w:r>
            <w:r>
              <w:t>ot fulfilled</w:t>
            </w:r>
          </w:p>
        </w:tc>
        <w:tc>
          <w:tcPr>
            <w:tcW w:w="4247" w:type="dxa"/>
            <w:vAlign w:val="center"/>
          </w:tcPr>
          <w:p w14:paraId="4859DB65" w14:textId="77777777" w:rsidR="004E05F5" w:rsidRDefault="004E05F5" w:rsidP="00A212A9">
            <w:pPr>
              <w:spacing w:after="0" w:line="240" w:lineRule="auto"/>
              <w:jc w:val="center"/>
            </w:pPr>
            <w:r>
              <w:t>Legacy behaviors for paging reception and RRM measurements</w:t>
            </w:r>
          </w:p>
        </w:tc>
      </w:tr>
      <w:tr w:rsidR="004E05F5" w14:paraId="71F28B2E" w14:textId="77777777" w:rsidTr="00A212A9">
        <w:tc>
          <w:tcPr>
            <w:tcW w:w="704" w:type="dxa"/>
            <w:vAlign w:val="center"/>
          </w:tcPr>
          <w:p w14:paraId="23CD8AA7" w14:textId="77777777" w:rsidR="004E05F5" w:rsidRDefault="004E05F5" w:rsidP="00A212A9">
            <w:pPr>
              <w:spacing w:after="0" w:line="240" w:lineRule="auto"/>
              <w:jc w:val="center"/>
            </w:pPr>
            <w:r>
              <w:rPr>
                <w:rFonts w:hint="eastAsia"/>
              </w:rPr>
              <w:t>③</w:t>
            </w:r>
          </w:p>
        </w:tc>
        <w:tc>
          <w:tcPr>
            <w:tcW w:w="2410" w:type="dxa"/>
            <w:vAlign w:val="center"/>
          </w:tcPr>
          <w:p w14:paraId="1F4CEB6E" w14:textId="77777777" w:rsidR="004E05F5" w:rsidRDefault="004E05F5" w:rsidP="00A212A9">
            <w:pPr>
              <w:spacing w:after="0" w:line="240" w:lineRule="auto"/>
              <w:jc w:val="center"/>
            </w:pPr>
            <w:r>
              <w:t>Fulfilled</w:t>
            </w:r>
          </w:p>
        </w:tc>
        <w:tc>
          <w:tcPr>
            <w:tcW w:w="2268" w:type="dxa"/>
            <w:vAlign w:val="center"/>
          </w:tcPr>
          <w:p w14:paraId="64F0AEBB" w14:textId="77777777" w:rsidR="004E05F5" w:rsidRDefault="004E05F5" w:rsidP="00A212A9">
            <w:pPr>
              <w:spacing w:after="0" w:line="240" w:lineRule="auto"/>
              <w:jc w:val="center"/>
            </w:pPr>
            <w:r>
              <w:rPr>
                <w:rFonts w:hint="eastAsia"/>
              </w:rPr>
              <w:t>N</w:t>
            </w:r>
            <w:r>
              <w:t>ot fulfilled</w:t>
            </w:r>
          </w:p>
        </w:tc>
        <w:tc>
          <w:tcPr>
            <w:tcW w:w="4247" w:type="dxa"/>
            <w:vAlign w:val="center"/>
          </w:tcPr>
          <w:p w14:paraId="006C18A0" w14:textId="77777777" w:rsidR="004E05F5" w:rsidRDefault="004E05F5" w:rsidP="00A212A9">
            <w:pPr>
              <w:spacing w:after="0" w:line="240" w:lineRule="auto"/>
              <w:jc w:val="center"/>
            </w:pPr>
            <w:r>
              <w:rPr>
                <w:rFonts w:hint="eastAsia"/>
              </w:rPr>
              <w:t>U</w:t>
            </w:r>
            <w:r>
              <w:t xml:space="preserve">E only performs LR measurement and relaxed MR </w:t>
            </w:r>
            <w:r w:rsidRPr="003A2330">
              <w:t>serving</w:t>
            </w:r>
            <w:r>
              <w:t>/</w:t>
            </w:r>
            <w:proofErr w:type="spellStart"/>
            <w:r w:rsidRPr="003A2330">
              <w:t>neighbour</w:t>
            </w:r>
            <w:proofErr w:type="spellEnd"/>
            <w:r w:rsidRPr="003A2330">
              <w:t xml:space="preserve"> cell </w:t>
            </w:r>
            <w:r>
              <w:t>measurement, but does not monitor LP-WUS</w:t>
            </w:r>
          </w:p>
          <w:p w14:paraId="4DF959B0" w14:textId="77777777" w:rsidR="004E05F5" w:rsidRPr="001E16FD" w:rsidRDefault="004E05F5" w:rsidP="00A212A9">
            <w:pPr>
              <w:spacing w:after="0" w:line="240" w:lineRule="auto"/>
              <w:jc w:val="center"/>
              <w:rPr>
                <w:i/>
              </w:rPr>
            </w:pPr>
            <w:r w:rsidRPr="001E16FD">
              <w:rPr>
                <w:i/>
                <w:color w:val="FF0000"/>
              </w:rPr>
              <w:t xml:space="preserve">If UE can perform LR measurement, why </w:t>
            </w:r>
            <w:r w:rsidRPr="001E16FD">
              <w:rPr>
                <w:i/>
                <w:color w:val="FF0000"/>
              </w:rPr>
              <w:lastRenderedPageBreak/>
              <w:t>cannot UE monitor LP-WUS?</w:t>
            </w:r>
          </w:p>
        </w:tc>
      </w:tr>
      <w:tr w:rsidR="004E05F5" w14:paraId="78FC6478" w14:textId="77777777" w:rsidTr="00A212A9">
        <w:tc>
          <w:tcPr>
            <w:tcW w:w="704" w:type="dxa"/>
            <w:vAlign w:val="center"/>
          </w:tcPr>
          <w:p w14:paraId="00D24BA4" w14:textId="77777777" w:rsidR="004E05F5" w:rsidRDefault="004E05F5" w:rsidP="00A212A9">
            <w:pPr>
              <w:spacing w:after="0" w:line="240" w:lineRule="auto"/>
              <w:jc w:val="center"/>
            </w:pPr>
            <w:r>
              <w:rPr>
                <w:rFonts w:hint="eastAsia"/>
              </w:rPr>
              <w:lastRenderedPageBreak/>
              <w:t>④</w:t>
            </w:r>
          </w:p>
        </w:tc>
        <w:tc>
          <w:tcPr>
            <w:tcW w:w="2410" w:type="dxa"/>
            <w:vAlign w:val="center"/>
          </w:tcPr>
          <w:p w14:paraId="1EAC83A9" w14:textId="77777777" w:rsidR="004E05F5" w:rsidRDefault="004E05F5" w:rsidP="00A212A9">
            <w:pPr>
              <w:spacing w:after="0" w:line="240" w:lineRule="auto"/>
              <w:jc w:val="center"/>
            </w:pPr>
            <w:r>
              <w:rPr>
                <w:rFonts w:hint="eastAsia"/>
              </w:rPr>
              <w:t>N</w:t>
            </w:r>
            <w:r>
              <w:t>ot fulfilled</w:t>
            </w:r>
          </w:p>
        </w:tc>
        <w:tc>
          <w:tcPr>
            <w:tcW w:w="2268" w:type="dxa"/>
            <w:vAlign w:val="center"/>
          </w:tcPr>
          <w:p w14:paraId="5B439CE5" w14:textId="77777777" w:rsidR="004E05F5" w:rsidRDefault="004E05F5" w:rsidP="00A212A9">
            <w:pPr>
              <w:spacing w:after="0" w:line="240" w:lineRule="auto"/>
              <w:jc w:val="center"/>
            </w:pPr>
            <w:r>
              <w:t>Fulfilled</w:t>
            </w:r>
          </w:p>
        </w:tc>
        <w:tc>
          <w:tcPr>
            <w:tcW w:w="4247" w:type="dxa"/>
            <w:vAlign w:val="center"/>
          </w:tcPr>
          <w:p w14:paraId="4BE6F2DE" w14:textId="77777777" w:rsidR="004E05F5" w:rsidRDefault="004E05F5" w:rsidP="00A212A9">
            <w:pPr>
              <w:spacing w:after="0" w:line="240" w:lineRule="auto"/>
              <w:jc w:val="center"/>
            </w:pPr>
            <w:r>
              <w:rPr>
                <w:rFonts w:hint="eastAsia"/>
              </w:rPr>
              <w:t>U</w:t>
            </w:r>
            <w:r>
              <w:t xml:space="preserve">E only monitors LP-WUS, but performs normal MR </w:t>
            </w:r>
            <w:r w:rsidRPr="003A2330">
              <w:t>serving</w:t>
            </w:r>
            <w:r>
              <w:t>/</w:t>
            </w:r>
            <w:proofErr w:type="spellStart"/>
            <w:r w:rsidRPr="003A2330">
              <w:t>neighbour</w:t>
            </w:r>
            <w:proofErr w:type="spellEnd"/>
            <w:r w:rsidRPr="003A2330">
              <w:t xml:space="preserve"> cell </w:t>
            </w:r>
            <w:r>
              <w:t>measurement (note that fully offloading criteria is not fulfilled either)</w:t>
            </w:r>
          </w:p>
          <w:p w14:paraId="75FFFF91" w14:textId="77777777" w:rsidR="004E05F5" w:rsidRPr="00876D92" w:rsidRDefault="004E05F5" w:rsidP="00A212A9">
            <w:pPr>
              <w:spacing w:after="0" w:line="240" w:lineRule="auto"/>
              <w:jc w:val="center"/>
              <w:rPr>
                <w:i/>
              </w:rPr>
            </w:pPr>
            <w:r w:rsidRPr="00876D92">
              <w:rPr>
                <w:i/>
                <w:color w:val="FF0000"/>
              </w:rPr>
              <w:t>There is no power saving gain for this case</w:t>
            </w:r>
          </w:p>
        </w:tc>
      </w:tr>
    </w:tbl>
    <w:p w14:paraId="05A7471C" w14:textId="64C6BBDE" w:rsidR="004E05F5" w:rsidRDefault="004E05F5" w:rsidP="004E05F5">
      <w:pPr>
        <w:spacing w:before="240" w:line="240" w:lineRule="auto"/>
      </w:pPr>
      <w:r>
        <w:t xml:space="preserve">For case </w:t>
      </w:r>
      <w:r w:rsidRPr="003E209B">
        <w:rPr>
          <w:rFonts w:hint="eastAsia"/>
        </w:rPr>
        <w:t>④</w:t>
      </w:r>
      <w:r>
        <w:t>, it is not reasonable that UE enters LP-WUS coverage</w:t>
      </w:r>
      <w:r w:rsidRPr="000F6E11">
        <w:t xml:space="preserve"> </w:t>
      </w:r>
      <w:r>
        <w:rPr>
          <w:rFonts w:hint="eastAsia"/>
        </w:rPr>
        <w:t>but</w:t>
      </w:r>
      <w:r>
        <w:t xml:space="preserve"> still </w:t>
      </w:r>
      <w:r>
        <w:rPr>
          <w:rFonts w:hint="eastAsia"/>
        </w:rPr>
        <w:t>perform</w:t>
      </w:r>
      <w:r>
        <w:t>s normal RRM measurement in which case there is no power saving gain, so case</w:t>
      </w:r>
      <w:r w:rsidRPr="003E209B">
        <w:rPr>
          <w:rFonts w:hint="eastAsia"/>
        </w:rPr>
        <w:t>④</w:t>
      </w:r>
      <w:r w:rsidRPr="003E209B">
        <w:t xml:space="preserve"> </w:t>
      </w:r>
      <w:r w:rsidRPr="003E209B">
        <w:rPr>
          <w:rFonts w:hint="eastAsia"/>
        </w:rPr>
        <w:t>should</w:t>
      </w:r>
      <w:r w:rsidRPr="003E209B">
        <w:t xml:space="preserve"> </w:t>
      </w:r>
      <w:r>
        <w:t>not be supported. Then for case</w:t>
      </w:r>
      <w:r w:rsidRPr="003E209B">
        <w:rPr>
          <w:rFonts w:hint="eastAsia"/>
        </w:rPr>
        <w:t>③</w:t>
      </w:r>
      <w:r w:rsidRPr="003E209B">
        <w:rPr>
          <w:rFonts w:hint="eastAsia"/>
        </w:rPr>
        <w:t>,</w:t>
      </w:r>
      <w:r w:rsidRPr="003E209B">
        <w:t xml:space="preserve"> </w:t>
      </w:r>
      <w:r>
        <w:t xml:space="preserve">if the LR measurement can be used, then LP-WUS can also be used for further reducing power consumption for paging reception, otherwise, the thresholds for </w:t>
      </w:r>
      <w:r w:rsidRPr="008E3E47">
        <w:t>RRM measurement relaxation</w:t>
      </w:r>
      <w:r>
        <w:t xml:space="preserve"> criteria and </w:t>
      </w:r>
      <w:r w:rsidRPr="003A2330">
        <w:t>LP-WUS monitoring</w:t>
      </w:r>
      <w:r w:rsidRPr="00AB64C4">
        <w:t xml:space="preserve"> </w:t>
      </w:r>
      <w:r>
        <w:t>criteria are not properly set. Hence, it makes sense to only support case</w:t>
      </w:r>
      <w:r w:rsidRPr="008A4E25">
        <w:rPr>
          <w:rFonts w:hint="eastAsia"/>
        </w:rPr>
        <w:t>①</w:t>
      </w:r>
      <w:r>
        <w:t xml:space="preserve"> and case</w:t>
      </w:r>
      <w:r w:rsidRPr="008A4E25">
        <w:rPr>
          <w:rFonts w:hint="eastAsia"/>
        </w:rPr>
        <w:t>②</w:t>
      </w:r>
      <w:r>
        <w:t>.</w:t>
      </w:r>
    </w:p>
    <w:p w14:paraId="04D32C5D" w14:textId="7FE48782" w:rsidR="00B411FC" w:rsidRDefault="00B411FC" w:rsidP="001077D9">
      <w:pPr>
        <w:spacing w:after="0" w:line="240" w:lineRule="auto"/>
        <w:rPr>
          <w:b/>
        </w:rPr>
      </w:pPr>
      <w:r w:rsidRPr="0008760D">
        <w:rPr>
          <w:b/>
        </w:rPr>
        <w:t xml:space="preserve">Proposal </w:t>
      </w:r>
      <w:r>
        <w:rPr>
          <w:b/>
        </w:rPr>
        <w:t>3</w:t>
      </w:r>
      <w:r w:rsidRPr="0008760D">
        <w:rPr>
          <w:b/>
        </w:rPr>
        <w:t>:</w:t>
      </w:r>
      <w:r>
        <w:rPr>
          <w:b/>
        </w:rPr>
        <w:t xml:space="preserve"> </w:t>
      </w:r>
      <w:r w:rsidR="001077D9">
        <w:rPr>
          <w:b/>
        </w:rPr>
        <w:t>RAN2</w:t>
      </w:r>
      <w:r w:rsidR="000D57C0">
        <w:rPr>
          <w:b/>
        </w:rPr>
        <w:t xml:space="preserve"> </w:t>
      </w:r>
      <w:r w:rsidR="000D57C0">
        <w:rPr>
          <w:rFonts w:hint="eastAsia"/>
          <w:b/>
        </w:rPr>
        <w:t>to</w:t>
      </w:r>
      <w:r w:rsidR="001077D9">
        <w:rPr>
          <w:b/>
        </w:rPr>
        <w:t xml:space="preserve"> confirm that the following two cases are not supported:</w:t>
      </w:r>
    </w:p>
    <w:p w14:paraId="3EFD76E8" w14:textId="37221761" w:rsidR="001077D9" w:rsidRDefault="001077D9" w:rsidP="001077D9">
      <w:pPr>
        <w:pStyle w:val="af6"/>
        <w:numPr>
          <w:ilvl w:val="0"/>
          <w:numId w:val="42"/>
        </w:numPr>
        <w:spacing w:after="0" w:line="240" w:lineRule="auto"/>
        <w:ind w:firstLineChars="0"/>
        <w:rPr>
          <w:b/>
        </w:rPr>
      </w:pPr>
      <w:r w:rsidRPr="001077D9">
        <w:rPr>
          <w:b/>
        </w:rPr>
        <w:t>UE performs LR measurement and relaxed MR serving/</w:t>
      </w:r>
      <w:proofErr w:type="spellStart"/>
      <w:r w:rsidRPr="001077D9">
        <w:rPr>
          <w:b/>
        </w:rPr>
        <w:t>neighbour</w:t>
      </w:r>
      <w:proofErr w:type="spellEnd"/>
      <w:r w:rsidRPr="001077D9">
        <w:rPr>
          <w:b/>
        </w:rPr>
        <w:t xml:space="preserve"> cell measurement, but does not monitor LP-WUS</w:t>
      </w:r>
      <w:r>
        <w:rPr>
          <w:b/>
        </w:rPr>
        <w:t>;</w:t>
      </w:r>
    </w:p>
    <w:p w14:paraId="7152AA8E" w14:textId="31E7B503" w:rsidR="001077D9" w:rsidRPr="001077D9" w:rsidRDefault="001077D9" w:rsidP="001077D9">
      <w:pPr>
        <w:pStyle w:val="af6"/>
        <w:numPr>
          <w:ilvl w:val="0"/>
          <w:numId w:val="42"/>
        </w:numPr>
        <w:spacing w:line="240" w:lineRule="auto"/>
        <w:ind w:firstLineChars="0"/>
        <w:rPr>
          <w:b/>
        </w:rPr>
      </w:pPr>
      <w:r w:rsidRPr="001077D9">
        <w:rPr>
          <w:b/>
        </w:rPr>
        <w:t>UE monitors LP-WUS, but performs normal MR serving/</w:t>
      </w:r>
      <w:proofErr w:type="spellStart"/>
      <w:r w:rsidRPr="001077D9">
        <w:rPr>
          <w:b/>
        </w:rPr>
        <w:t>neighbour</w:t>
      </w:r>
      <w:proofErr w:type="spellEnd"/>
      <w:r w:rsidRPr="001077D9">
        <w:rPr>
          <w:b/>
        </w:rPr>
        <w:t xml:space="preserve"> cell measurement</w:t>
      </w:r>
      <w:r w:rsidR="003C2635">
        <w:rPr>
          <w:b/>
        </w:rPr>
        <w:t xml:space="preserve"> (i.e., no RRM measurement relaxation or fully offloading).</w:t>
      </w:r>
    </w:p>
    <w:p w14:paraId="1184AA2B" w14:textId="5A68B4DA" w:rsidR="006553A4" w:rsidRDefault="003D1D5D" w:rsidP="007317BC">
      <w:pPr>
        <w:spacing w:line="240" w:lineRule="auto"/>
      </w:pPr>
      <w:r>
        <w:t xml:space="preserve">Thus, </w:t>
      </w:r>
      <w:r w:rsidRPr="003D1D5D">
        <w:t>UE monitor</w:t>
      </w:r>
      <w:r>
        <w:t>s</w:t>
      </w:r>
      <w:r w:rsidRPr="003D1D5D">
        <w:t xml:space="preserve"> LP-WUS</w:t>
      </w:r>
      <w:r>
        <w:t xml:space="preserve"> and</w:t>
      </w:r>
      <w:r w:rsidRPr="003D1D5D">
        <w:t xml:space="preserve"> perform</w:t>
      </w:r>
      <w:r>
        <w:t>s</w:t>
      </w:r>
      <w:r w:rsidRPr="003D1D5D">
        <w:t xml:space="preserve"> LR measurement and relaxed MR serving/</w:t>
      </w:r>
      <w:proofErr w:type="spellStart"/>
      <w:r w:rsidRPr="003D1D5D">
        <w:t>neighbour</w:t>
      </w:r>
      <w:proofErr w:type="spellEnd"/>
      <w:r w:rsidRPr="003D1D5D">
        <w:t xml:space="preserve"> cell measurement</w:t>
      </w:r>
      <w:r w:rsidR="007317BC">
        <w:t xml:space="preserve"> at the same time</w:t>
      </w:r>
      <w:r w:rsidR="006553A4">
        <w:t xml:space="preserve">, </w:t>
      </w:r>
      <w:r w:rsidR="00EA0F79">
        <w:t>t</w:t>
      </w:r>
      <w:r w:rsidR="006553A4" w:rsidRPr="004F66AF">
        <w:t xml:space="preserve">wo options (or methods) </w:t>
      </w:r>
      <w:r w:rsidR="007317BC">
        <w:t>can be considered</w:t>
      </w:r>
      <w:r w:rsidR="006553A4">
        <w:t>:</w:t>
      </w:r>
    </w:p>
    <w:p w14:paraId="541F99DF" w14:textId="4777DAF0" w:rsidR="006553A4" w:rsidRDefault="00EA0F79" w:rsidP="00DD6B52">
      <w:pPr>
        <w:spacing w:line="240" w:lineRule="auto"/>
      </w:pPr>
      <w:r w:rsidRPr="00D973B4">
        <w:rPr>
          <w:u w:val="single"/>
        </w:rPr>
        <w:t xml:space="preserve">Option 1) </w:t>
      </w:r>
      <w:r w:rsidR="006553A4" w:rsidRPr="00D973B4">
        <w:rPr>
          <w:u w:val="single"/>
        </w:rPr>
        <w:t>Reuse entry/exit condition of LP-WUS monitoring as entry/exit condition for RRM measurement relaxation.</w:t>
      </w:r>
      <w:r>
        <w:rPr>
          <w:rFonts w:hint="eastAsia"/>
        </w:rPr>
        <w:t xml:space="preserve"> </w:t>
      </w:r>
      <w:r w:rsidR="006553A4">
        <w:t xml:space="preserve">If the entry condition of LP-WUS monitoring is fulfilled, the UE starts </w:t>
      </w:r>
      <w:r w:rsidR="006553A4" w:rsidRPr="00123015">
        <w:t>LP-WUS monitoring</w:t>
      </w:r>
      <w:r w:rsidR="006553A4">
        <w:t xml:space="preserve">, and performs RRM measurement </w:t>
      </w:r>
      <w:r w:rsidR="006553A4" w:rsidRPr="00123015">
        <w:t>relaxation (case#3)</w:t>
      </w:r>
      <w:r w:rsidR="006553A4">
        <w:t>. If the exit condition of LP-WUS monitoring is fulfilled,</w:t>
      </w:r>
      <w:r w:rsidR="006553A4" w:rsidRPr="00123015">
        <w:t xml:space="preserve"> </w:t>
      </w:r>
      <w:r w:rsidR="006553A4">
        <w:t>the UE starts legacy procedure by MR and performs legacy RRM measurement by MR.</w:t>
      </w:r>
      <w:r>
        <w:t xml:space="preserve"> This option simplifies NW configurations and UE behaviors, and provide</w:t>
      </w:r>
      <w:r w:rsidR="00D973B4">
        <w:rPr>
          <w:rFonts w:hint="eastAsia"/>
        </w:rPr>
        <w:t>s</w:t>
      </w:r>
      <w:r>
        <w:t xml:space="preserve"> good power saving gain.</w:t>
      </w:r>
      <w:r w:rsidR="00CD06C2">
        <w:t xml:space="preserve"> I</w:t>
      </w:r>
      <w:r w:rsidR="00CD06C2">
        <w:rPr>
          <w:rFonts w:hint="eastAsia"/>
        </w:rPr>
        <w:t>n</w:t>
      </w:r>
      <w:r w:rsidR="00CD06C2">
        <w:t xml:space="preserve"> the meantime, it aligns with RAN4 agree</w:t>
      </w:r>
      <w:r w:rsidR="008D3F3B">
        <w:t>d case#3</w:t>
      </w:r>
      <w:r w:rsidR="00CD06C2">
        <w:t>, i.e.,</w:t>
      </w:r>
      <w:r w:rsidR="008D3F3B">
        <w:t xml:space="preserve"> UE performs relaxed RRM measurement relaxation with LR measurement on.</w:t>
      </w:r>
      <w:r w:rsidR="00CD06C2">
        <w:t xml:space="preserve"> </w:t>
      </w:r>
    </w:p>
    <w:p w14:paraId="200E016A" w14:textId="7477CB54" w:rsidR="00C9037F" w:rsidRDefault="00D973B4" w:rsidP="00DD6B52">
      <w:pPr>
        <w:pStyle w:val="af6"/>
        <w:spacing w:line="240" w:lineRule="auto"/>
        <w:ind w:firstLineChars="0" w:firstLine="0"/>
      </w:pPr>
      <w:r w:rsidRPr="00D973B4">
        <w:rPr>
          <w:u w:val="single"/>
        </w:rPr>
        <w:t xml:space="preserve">Option 2) </w:t>
      </w:r>
      <w:r w:rsidR="006553A4" w:rsidRPr="00D973B4">
        <w:rPr>
          <w:u w:val="single"/>
        </w:rPr>
        <w:t xml:space="preserve">Define a separate entry/exit condition for </w:t>
      </w:r>
      <w:bookmarkStart w:id="4" w:name="_Hlk192068361"/>
      <w:r w:rsidR="006553A4" w:rsidRPr="00D973B4">
        <w:rPr>
          <w:u w:val="single"/>
        </w:rPr>
        <w:t>RRM measurement relaxation</w:t>
      </w:r>
      <w:bookmarkEnd w:id="4"/>
      <w:r w:rsidR="006553A4" w:rsidRPr="00D973B4">
        <w:rPr>
          <w:u w:val="single"/>
        </w:rPr>
        <w:t xml:space="preserve">, </w:t>
      </w:r>
      <w:r w:rsidR="001710E7">
        <w:rPr>
          <w:u w:val="single"/>
        </w:rPr>
        <w:t xml:space="preserve">both </w:t>
      </w:r>
      <w:r w:rsidR="001710E7" w:rsidRPr="00D973B4">
        <w:rPr>
          <w:u w:val="single"/>
        </w:rPr>
        <w:t>LP-WUS monitoring</w:t>
      </w:r>
      <w:r w:rsidR="001710E7">
        <w:rPr>
          <w:u w:val="single"/>
        </w:rPr>
        <w:t xml:space="preserve"> </w:t>
      </w:r>
      <w:r w:rsidR="001710E7" w:rsidRPr="00D973B4">
        <w:rPr>
          <w:u w:val="single"/>
        </w:rPr>
        <w:t>entry/exit condition</w:t>
      </w:r>
      <w:r w:rsidR="001710E7">
        <w:rPr>
          <w:u w:val="single"/>
        </w:rPr>
        <w:t xml:space="preserve"> and </w:t>
      </w:r>
      <w:r w:rsidR="001710E7" w:rsidRPr="001710E7">
        <w:rPr>
          <w:u w:val="single"/>
        </w:rPr>
        <w:t xml:space="preserve">RRM measurement relaxation </w:t>
      </w:r>
      <w:r w:rsidR="001710E7" w:rsidRPr="00D973B4">
        <w:rPr>
          <w:u w:val="single"/>
        </w:rPr>
        <w:t>entry/exit condition</w:t>
      </w:r>
      <w:r w:rsidR="001710E7">
        <w:rPr>
          <w:u w:val="single"/>
        </w:rPr>
        <w:t xml:space="preserve"> should be considered</w:t>
      </w:r>
      <w:r w:rsidR="006553A4" w:rsidRPr="00D973B4">
        <w:rPr>
          <w:u w:val="single"/>
        </w:rPr>
        <w:t>.</w:t>
      </w:r>
      <w:r w:rsidR="008E3E47" w:rsidRPr="008E3E47">
        <w:t xml:space="preserve"> </w:t>
      </w:r>
      <w:r w:rsidR="00855A67">
        <w:t xml:space="preserve">If a </w:t>
      </w:r>
      <w:r w:rsidR="00855A67" w:rsidRPr="00855A67">
        <w:t xml:space="preserve">separate entry/exit condition for RRM measurement relaxation </w:t>
      </w:r>
      <w:r w:rsidR="00855A67">
        <w:t xml:space="preserve">is introduced, </w:t>
      </w:r>
      <w:r w:rsidR="00F44473">
        <w:t xml:space="preserve">some restrictions need to be </w:t>
      </w:r>
      <w:r w:rsidR="0007114F">
        <w:t xml:space="preserve">specified </w:t>
      </w:r>
      <w:r w:rsidR="00373DE4">
        <w:t xml:space="preserve">considering </w:t>
      </w:r>
      <w:r w:rsidR="00373DE4" w:rsidRPr="0011300A">
        <w:t>LP-WUS monitoring entry/exit condition</w:t>
      </w:r>
      <w:r w:rsidR="00373DE4">
        <w:t xml:space="preserve"> </w:t>
      </w:r>
      <w:r w:rsidR="00D830A3">
        <w:t xml:space="preserve">to preclude some </w:t>
      </w:r>
      <w:r w:rsidR="00D830A3" w:rsidRPr="00D830A3">
        <w:t>improper</w:t>
      </w:r>
      <w:r w:rsidR="00D830A3">
        <w:t xml:space="preserve"> cases.</w:t>
      </w:r>
      <w:r w:rsidR="00373DE4">
        <w:t xml:space="preserve"> Only</w:t>
      </w:r>
      <w:r w:rsidR="00FD1A43">
        <w:t xml:space="preserve"> if</w:t>
      </w:r>
      <w:r w:rsidR="00373DE4">
        <w:t xml:space="preserve"> both</w:t>
      </w:r>
      <w:r w:rsidR="00373DE4" w:rsidRPr="0011300A">
        <w:t xml:space="preserve"> LP-WUS monitoring entry condition and RRM measurement relaxation entry condition </w:t>
      </w:r>
      <w:r w:rsidR="0011300A">
        <w:t>is</w:t>
      </w:r>
      <w:r w:rsidR="00373DE4" w:rsidRPr="0011300A">
        <w:t xml:space="preserve"> fulfilled</w:t>
      </w:r>
      <w:r w:rsidR="00FD1A43" w:rsidRPr="0011300A">
        <w:t xml:space="preserve"> can </w:t>
      </w:r>
      <w:r w:rsidR="00373DE4" w:rsidRPr="0011300A">
        <w:t>the UE perform RRM measurement relaxation.</w:t>
      </w:r>
    </w:p>
    <w:p w14:paraId="549D3F83" w14:textId="0A8AA376" w:rsidR="00FD5B60" w:rsidRDefault="005952E9" w:rsidP="000077E5">
      <w:pPr>
        <w:spacing w:after="0" w:line="240" w:lineRule="auto"/>
        <w:rPr>
          <w:b/>
        </w:rPr>
      </w:pPr>
      <w:r w:rsidRPr="0008760D">
        <w:rPr>
          <w:b/>
        </w:rPr>
        <w:t xml:space="preserve">Proposal </w:t>
      </w:r>
      <w:r>
        <w:rPr>
          <w:b/>
        </w:rPr>
        <w:t>4</w:t>
      </w:r>
      <w:r w:rsidRPr="0008760D">
        <w:rPr>
          <w:b/>
        </w:rPr>
        <w:t>:</w:t>
      </w:r>
      <w:r>
        <w:rPr>
          <w:b/>
        </w:rPr>
        <w:t xml:space="preserve"> RAN2 </w:t>
      </w:r>
      <w:r w:rsidR="000D57C0">
        <w:rPr>
          <w:b/>
        </w:rPr>
        <w:t xml:space="preserve">to discuss the following two options for defining </w:t>
      </w:r>
      <w:r w:rsidR="000077E5" w:rsidRPr="000077E5">
        <w:rPr>
          <w:b/>
        </w:rPr>
        <w:t>RRM measurement relaxation</w:t>
      </w:r>
      <w:r w:rsidR="000077E5">
        <w:rPr>
          <w:b/>
        </w:rPr>
        <w:t xml:space="preserve"> c</w:t>
      </w:r>
      <w:r w:rsidR="000077E5" w:rsidRPr="000077E5">
        <w:rPr>
          <w:b/>
        </w:rPr>
        <w:t>riteria</w:t>
      </w:r>
      <w:r w:rsidR="000077E5">
        <w:rPr>
          <w:b/>
        </w:rPr>
        <w:t>:</w:t>
      </w:r>
    </w:p>
    <w:p w14:paraId="2D783E07" w14:textId="0B943665" w:rsidR="000077E5" w:rsidRPr="004B2606" w:rsidRDefault="00E33A93" w:rsidP="000077E5">
      <w:pPr>
        <w:pStyle w:val="af6"/>
        <w:numPr>
          <w:ilvl w:val="0"/>
          <w:numId w:val="40"/>
        </w:numPr>
        <w:spacing w:after="0" w:line="240" w:lineRule="auto"/>
        <w:ind w:firstLineChars="0"/>
        <w:rPr>
          <w:b/>
        </w:rPr>
      </w:pPr>
      <w:r>
        <w:rPr>
          <w:b/>
        </w:rPr>
        <w:t>Option 1: r</w:t>
      </w:r>
      <w:r w:rsidRPr="00E33A93">
        <w:rPr>
          <w:b/>
        </w:rPr>
        <w:t>euse entry/exit condition of LP-WUS monitoring as entry/exit condition for RRM measurement relaxation</w:t>
      </w:r>
      <w:r w:rsidR="000077E5" w:rsidRPr="004B2606">
        <w:rPr>
          <w:b/>
        </w:rPr>
        <w:t>;</w:t>
      </w:r>
    </w:p>
    <w:p w14:paraId="03ADAF60" w14:textId="13A5F3A2" w:rsidR="000077E5" w:rsidRPr="000077E5" w:rsidRDefault="00E33A93" w:rsidP="000077E5">
      <w:pPr>
        <w:pStyle w:val="af6"/>
        <w:numPr>
          <w:ilvl w:val="0"/>
          <w:numId w:val="40"/>
        </w:numPr>
        <w:spacing w:line="240" w:lineRule="auto"/>
        <w:ind w:firstLineChars="0"/>
        <w:rPr>
          <w:b/>
        </w:rPr>
      </w:pPr>
      <w:r>
        <w:rPr>
          <w:b/>
        </w:rPr>
        <w:t>Option 2: d</w:t>
      </w:r>
      <w:r w:rsidRPr="00E33A93">
        <w:rPr>
          <w:b/>
        </w:rPr>
        <w:t xml:space="preserve">efine a separate entry/exit condition, </w:t>
      </w:r>
      <w:r w:rsidR="00FD1A43">
        <w:rPr>
          <w:b/>
        </w:rPr>
        <w:t xml:space="preserve">and UE considers </w:t>
      </w:r>
      <w:r w:rsidRPr="00E33A93">
        <w:rPr>
          <w:b/>
        </w:rPr>
        <w:t xml:space="preserve">both LP-WUS monitoring entry/exit condition and </w:t>
      </w:r>
      <w:r w:rsidR="00FD1A43">
        <w:rPr>
          <w:b/>
        </w:rPr>
        <w:t xml:space="preserve">the separate condition </w:t>
      </w:r>
      <w:r w:rsidR="00FD1A43" w:rsidRPr="00E33A93">
        <w:rPr>
          <w:b/>
        </w:rPr>
        <w:t xml:space="preserve">for </w:t>
      </w:r>
      <w:r w:rsidR="00FD1A43">
        <w:rPr>
          <w:b/>
        </w:rPr>
        <w:t xml:space="preserve">the </w:t>
      </w:r>
      <w:r w:rsidR="00FD1A43" w:rsidRPr="00E33A93">
        <w:rPr>
          <w:b/>
        </w:rPr>
        <w:t xml:space="preserve">entry/exit </w:t>
      </w:r>
      <w:r w:rsidR="00FD1A43">
        <w:rPr>
          <w:b/>
        </w:rPr>
        <w:t xml:space="preserve">of </w:t>
      </w:r>
      <w:r w:rsidR="00FD1A43" w:rsidRPr="00E33A93">
        <w:rPr>
          <w:b/>
        </w:rPr>
        <w:t>RRM measurement relaxation</w:t>
      </w:r>
      <w:r w:rsidR="000077E5" w:rsidRPr="004B2606">
        <w:rPr>
          <w:b/>
        </w:rPr>
        <w:t>.</w:t>
      </w:r>
    </w:p>
    <w:p w14:paraId="1CD13F6A" w14:textId="47282868" w:rsidR="00236440" w:rsidRPr="006435E8" w:rsidRDefault="00847A47" w:rsidP="00365460">
      <w:pPr>
        <w:pStyle w:val="2"/>
        <w:numPr>
          <w:ilvl w:val="1"/>
          <w:numId w:val="35"/>
        </w:numPr>
        <w:spacing w:before="0" w:after="0" w:line="360" w:lineRule="exact"/>
        <w:jc w:val="left"/>
      </w:pPr>
      <w:r>
        <w:t xml:space="preserve">Criteria for </w:t>
      </w:r>
      <w:r w:rsidR="00FA4E94" w:rsidRPr="00903B92">
        <w:t xml:space="preserve">RRM </w:t>
      </w:r>
      <w:r w:rsidR="00FA4E94" w:rsidRPr="003A6464">
        <w:t>measurement fully offloading</w:t>
      </w:r>
    </w:p>
    <w:p w14:paraId="603572B7" w14:textId="56A94D94" w:rsidR="000D2204" w:rsidRDefault="000D2204" w:rsidP="000D2204">
      <w:pPr>
        <w:spacing w:before="240" w:line="240" w:lineRule="auto"/>
      </w:pPr>
      <w:r w:rsidRPr="00A43581">
        <w:t xml:space="preserve">For </w:t>
      </w:r>
      <w:r w:rsidR="00FA4E94" w:rsidRPr="00903B92">
        <w:t xml:space="preserve">RRM </w:t>
      </w:r>
      <w:r w:rsidR="00FA4E94" w:rsidRPr="003A6464">
        <w:t>measurement fully offloading</w:t>
      </w:r>
      <w:r w:rsidR="00FA4E94" w:rsidRPr="00A43581">
        <w:t xml:space="preserve"> </w:t>
      </w:r>
      <w:r w:rsidR="00FA4E94">
        <w:t xml:space="preserve">(RAN4 </w:t>
      </w:r>
      <w:r w:rsidRPr="00A43581">
        <w:t>case#1</w:t>
      </w:r>
      <w:r w:rsidR="00FA4E94">
        <w:t>)</w:t>
      </w:r>
      <w:r w:rsidRPr="00A43581">
        <w:t xml:space="preserve">, since neighbor cell of equal or lower priority (including intra-frequency, NR inter-frequency and inter-RAT frequency) is off, it means UE is not likely to </w:t>
      </w:r>
      <w:r w:rsidRPr="00A43581">
        <w:lastRenderedPageBreak/>
        <w:t xml:space="preserve">perform cell re-selection. For example, UE is near the center of the cell. On the other hand, for </w:t>
      </w:r>
      <w:r w:rsidR="00FA4E94" w:rsidRPr="00903B92">
        <w:t xml:space="preserve">RRM </w:t>
      </w:r>
      <w:r w:rsidR="00FA4E94" w:rsidRPr="003A6464">
        <w:t>measurement relaxation</w:t>
      </w:r>
      <w:r w:rsidR="00FA4E94" w:rsidRPr="00A43581">
        <w:t xml:space="preserve"> </w:t>
      </w:r>
      <w:r w:rsidR="00FA4E94">
        <w:t xml:space="preserve">(RAN4 </w:t>
      </w:r>
      <w:r w:rsidRPr="00A43581">
        <w:t>case#3</w:t>
      </w:r>
      <w:r w:rsidR="00FA4E94">
        <w:t>)</w:t>
      </w:r>
      <w:r w:rsidRPr="00A43581">
        <w:t xml:space="preserve">, UE may be near the cell edge so that neighboring cell measurement is on. So obviously the RSRP threshold for case#1 should be higher than </w:t>
      </w:r>
      <w:r>
        <w:t xml:space="preserve">for </w:t>
      </w:r>
      <w:r w:rsidRPr="00A43581">
        <w:t>case#3</w:t>
      </w:r>
      <w:r>
        <w:t>.</w:t>
      </w:r>
    </w:p>
    <w:p w14:paraId="7D7EAFB7" w14:textId="5797BCF0" w:rsidR="000D2204" w:rsidRDefault="000D2204" w:rsidP="000D2204">
      <w:pPr>
        <w:spacing w:line="240" w:lineRule="auto"/>
        <w:rPr>
          <w:b/>
        </w:rPr>
      </w:pPr>
      <w:r w:rsidRPr="00BC3196">
        <w:rPr>
          <w:b/>
        </w:rPr>
        <w:t xml:space="preserve">Observation </w:t>
      </w:r>
      <w:r w:rsidR="004D2AA4">
        <w:rPr>
          <w:b/>
        </w:rPr>
        <w:t>4</w:t>
      </w:r>
      <w:r w:rsidRPr="00BC3196">
        <w:rPr>
          <w:b/>
        </w:rPr>
        <w:t xml:space="preserve">: </w:t>
      </w:r>
      <w:r w:rsidR="00FD33D9" w:rsidRPr="008E01BF">
        <w:rPr>
          <w:rFonts w:eastAsia="Malgun Gothic"/>
          <w:b/>
          <w:bCs/>
          <w:lang w:eastAsia="ko-KR"/>
        </w:rPr>
        <w:t>RAN4</w:t>
      </w:r>
      <w:r w:rsidR="00FD33D9">
        <w:rPr>
          <w:rFonts w:eastAsia="Malgun Gothic"/>
          <w:b/>
          <w:bCs/>
          <w:lang w:eastAsia="ko-KR"/>
        </w:rPr>
        <w:t xml:space="preserve"> </w:t>
      </w:r>
      <w:r w:rsidR="00EB06FA">
        <w:rPr>
          <w:b/>
        </w:rPr>
        <w:t>C</w:t>
      </w:r>
      <w:r w:rsidRPr="00BC3196">
        <w:rPr>
          <w:b/>
        </w:rPr>
        <w:t>ase#1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sidR="00FD33D9" w:rsidRPr="008E01BF">
        <w:rPr>
          <w:rFonts w:eastAsia="Malgun Gothic"/>
          <w:b/>
          <w:bCs/>
          <w:lang w:eastAsia="ko-KR"/>
        </w:rPr>
        <w:t>RAN4</w:t>
      </w:r>
      <w:r w:rsidR="00FD33D9">
        <w:rPr>
          <w:rFonts w:eastAsia="Malgun Gothic"/>
          <w:b/>
          <w:bCs/>
          <w:lang w:eastAsia="ko-KR"/>
        </w:rPr>
        <w:t xml:space="preserve"> </w:t>
      </w:r>
      <w:r w:rsidR="00EB06FA">
        <w:rPr>
          <w:b/>
        </w:rPr>
        <w:t>C</w:t>
      </w:r>
      <w:r w:rsidRPr="00BC3196">
        <w:rPr>
          <w:b/>
        </w:rPr>
        <w:t>ase#3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1D6964C8" w14:textId="5022A072" w:rsidR="00942D83" w:rsidRPr="00BC3196" w:rsidRDefault="00942D83" w:rsidP="000D2204">
      <w:pPr>
        <w:spacing w:line="240" w:lineRule="auto"/>
        <w:rPr>
          <w:b/>
        </w:rPr>
      </w:pPr>
      <w:r w:rsidRPr="0008760D">
        <w:rPr>
          <w:b/>
        </w:rPr>
        <w:t xml:space="preserve">Proposal </w:t>
      </w:r>
      <w:r w:rsidR="00D622C4">
        <w:rPr>
          <w:b/>
        </w:rPr>
        <w:t>5</w:t>
      </w:r>
      <w:r w:rsidRPr="0008760D">
        <w:rPr>
          <w:b/>
        </w:rPr>
        <w:t xml:space="preserve">: </w:t>
      </w:r>
      <w:r>
        <w:rPr>
          <w:b/>
        </w:rPr>
        <w:t>T</w:t>
      </w:r>
      <w:r w:rsidRPr="002031C3">
        <w:rPr>
          <w:b/>
        </w:rPr>
        <w:t xml:space="preserve">he </w:t>
      </w:r>
      <w:r w:rsidR="00D560D1">
        <w:rPr>
          <w:rFonts w:hint="eastAsia"/>
          <w:b/>
        </w:rPr>
        <w:t>threshold</w:t>
      </w:r>
      <w:r w:rsidR="00D560D1">
        <w:rPr>
          <w:b/>
        </w:rPr>
        <w:t xml:space="preserve">(s) </w:t>
      </w:r>
      <w:r w:rsidRPr="002031C3">
        <w:rPr>
          <w:b/>
        </w:rPr>
        <w:t xml:space="preserve">for </w:t>
      </w:r>
      <w:r>
        <w:rPr>
          <w:b/>
        </w:rPr>
        <w:t xml:space="preserve">RRM </w:t>
      </w:r>
      <w:r w:rsidRPr="008E01BF">
        <w:rPr>
          <w:rFonts w:eastAsia="Malgun Gothic"/>
          <w:b/>
          <w:bCs/>
          <w:lang w:eastAsia="ko-KR"/>
        </w:rPr>
        <w:t xml:space="preserve">measurement fully offloading (RAN4 case#1) </w:t>
      </w:r>
      <w:r w:rsidRPr="002031C3">
        <w:rPr>
          <w:b/>
        </w:rPr>
        <w:t xml:space="preserve">should be </w:t>
      </w:r>
      <w:r w:rsidR="00D560D1">
        <w:rPr>
          <w:rFonts w:hint="eastAsia"/>
          <w:b/>
        </w:rPr>
        <w:t>higher</w:t>
      </w:r>
      <w:r w:rsidR="00D560D1">
        <w:rPr>
          <w:b/>
        </w:rPr>
        <w:t xml:space="preserve"> </w:t>
      </w:r>
      <w:r w:rsidRPr="002031C3">
        <w:rPr>
          <w:b/>
        </w:rPr>
        <w:t xml:space="preserve">than </w:t>
      </w:r>
      <w:r w:rsidR="00D560D1">
        <w:rPr>
          <w:rFonts w:hint="eastAsia"/>
          <w:b/>
        </w:rPr>
        <w:t>threshold</w:t>
      </w:r>
      <w:r w:rsidR="00D560D1">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00280C80" w14:textId="47C35638" w:rsidR="000D2204" w:rsidRPr="000C5CE3" w:rsidRDefault="000D2204" w:rsidP="00DC384F">
      <w:pPr>
        <w:spacing w:before="240" w:line="240" w:lineRule="auto"/>
      </w:pPr>
      <w:r>
        <w:t xml:space="preserve">Based on </w:t>
      </w:r>
      <w:r w:rsidR="00C36C9F">
        <w:t>above</w:t>
      </w:r>
      <w:r>
        <w:t xml:space="preserve">, </w:t>
      </w:r>
      <w:r>
        <w:rPr>
          <w:rFonts w:hint="eastAsia"/>
        </w:rPr>
        <w:t>how</w:t>
      </w:r>
      <w:r>
        <w:t xml:space="preserve"> LP-WUR </w:t>
      </w:r>
      <w:r w:rsidR="005822BA">
        <w:t xml:space="preserve">and </w:t>
      </w:r>
      <w:r>
        <w:t xml:space="preserve">MR </w:t>
      </w:r>
      <w:r>
        <w:rPr>
          <w:rFonts w:hint="eastAsia"/>
        </w:rPr>
        <w:t>perform</w:t>
      </w:r>
      <w:r>
        <w:t xml:space="preserve"> </w:t>
      </w:r>
      <w:r w:rsidRPr="000C5CE3">
        <w:t xml:space="preserve">RRM measurement </w:t>
      </w:r>
      <w:r>
        <w:t>is illustrated in the figure below.</w:t>
      </w:r>
      <w:r w:rsidR="00F54238">
        <w:t xml:space="preserve"> </w:t>
      </w:r>
    </w:p>
    <w:p w14:paraId="1B743849" w14:textId="739599E1" w:rsidR="000D2204" w:rsidRPr="00AE72C7" w:rsidRDefault="00D96D97" w:rsidP="000D2204">
      <w:pPr>
        <w:spacing w:line="240" w:lineRule="auto"/>
        <w:jc w:val="center"/>
      </w:pPr>
      <w:r>
        <w:rPr>
          <w:noProof/>
        </w:rPr>
        <w:drawing>
          <wp:inline distT="0" distB="0" distL="0" distR="0" wp14:anchorId="44E55EA2" wp14:editId="5D00D847">
            <wp:extent cx="4542739" cy="2289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6868" cy="2307129"/>
                    </a:xfrm>
                    <a:prstGeom prst="rect">
                      <a:avLst/>
                    </a:prstGeom>
                    <a:noFill/>
                  </pic:spPr>
                </pic:pic>
              </a:graphicData>
            </a:graphic>
          </wp:inline>
        </w:drawing>
      </w:r>
    </w:p>
    <w:p w14:paraId="549FFB52" w14:textId="159B5C0A" w:rsidR="000D2204" w:rsidRDefault="000D2204" w:rsidP="000D2204">
      <w:pPr>
        <w:spacing w:line="240" w:lineRule="auto"/>
        <w:jc w:val="center"/>
        <w:rPr>
          <w:sz w:val="20"/>
        </w:rPr>
      </w:pPr>
      <w:r w:rsidRPr="002106B1">
        <w:rPr>
          <w:sz w:val="20"/>
        </w:rPr>
        <w:t xml:space="preserve">Fig. </w:t>
      </w:r>
      <w:r>
        <w:rPr>
          <w:sz w:val="20"/>
        </w:rPr>
        <w:t>1</w:t>
      </w:r>
      <w:r w:rsidRPr="002106B1">
        <w:rPr>
          <w:sz w:val="20"/>
        </w:rPr>
        <w:t xml:space="preserve">. UE behaviors for RRM measurement </w:t>
      </w:r>
      <w:r w:rsidRPr="001678F2">
        <w:rPr>
          <w:sz w:val="20"/>
        </w:rPr>
        <w:t>fully offloading</w:t>
      </w:r>
      <w:r>
        <w:rPr>
          <w:sz w:val="20"/>
        </w:rPr>
        <w:t xml:space="preserve"> and </w:t>
      </w:r>
      <w:r w:rsidRPr="002106B1">
        <w:rPr>
          <w:sz w:val="20"/>
        </w:rPr>
        <w:t>relaxation</w:t>
      </w:r>
      <w:r w:rsidR="00C72236">
        <w:rPr>
          <w:sz w:val="20"/>
        </w:rPr>
        <w:t xml:space="preserve"> cases</w:t>
      </w:r>
    </w:p>
    <w:p w14:paraId="3C8494C2" w14:textId="60805123" w:rsidR="004A028C" w:rsidRPr="004A028C" w:rsidRDefault="004A028C" w:rsidP="004A028C">
      <w:pPr>
        <w:spacing w:line="240" w:lineRule="auto"/>
      </w:pPr>
      <w:r w:rsidRPr="004A028C">
        <w:t xml:space="preserve">In </w:t>
      </w:r>
      <w:r w:rsidR="007C75C8">
        <w:t>RAN2#127</w:t>
      </w:r>
      <w:r w:rsidRPr="004A028C">
        <w:t xml:space="preserve"> meeting, RAN2 discuss</w:t>
      </w:r>
      <w:r>
        <w:t>ed</w:t>
      </w:r>
      <w:r w:rsidR="00D31D31">
        <w:t xml:space="preserve"> the entry/exit</w:t>
      </w:r>
      <w:r w:rsidRPr="004A028C">
        <w:t xml:space="preserve"> </w:t>
      </w:r>
      <w:r>
        <w:t xml:space="preserve">condition for </w:t>
      </w:r>
      <w:r w:rsidRPr="004A028C">
        <w:t xml:space="preserve">RRM measurement fully </w:t>
      </w:r>
      <w:r w:rsidR="001A2EF7">
        <w:t>off</w:t>
      </w:r>
      <w:r w:rsidRPr="004A028C">
        <w:t>loading (case#1)</w:t>
      </w:r>
      <w:r>
        <w:t xml:space="preserve"> without taking </w:t>
      </w:r>
      <w:r w:rsidRPr="00B77CFC">
        <w:t>case#3</w:t>
      </w:r>
      <w:r>
        <w:t xml:space="preserve"> </w:t>
      </w:r>
      <w:r w:rsidR="00D31D31">
        <w:t xml:space="preserve">(which was agreed in </w:t>
      </w:r>
      <w:r w:rsidR="00D31D31" w:rsidRPr="004A028C">
        <w:t xml:space="preserve">parallel </w:t>
      </w:r>
      <w:r w:rsidR="00D31D31">
        <w:t xml:space="preserve">by RAN4) </w:t>
      </w:r>
      <w:r w:rsidR="00A45BAA">
        <w:t xml:space="preserve">and </w:t>
      </w:r>
      <w:r w:rsidR="00A45BAA" w:rsidRPr="00A45BAA">
        <w:t xml:space="preserve">scaling factor for MR RRM relaxation </w:t>
      </w:r>
      <w:r w:rsidR="00A45BAA">
        <w:t xml:space="preserve">(which was agreed by RAN4 in last meeting) </w:t>
      </w:r>
      <w:r>
        <w:t>into account. Currently, with both case#1 and case#</w:t>
      </w:r>
      <w:r w:rsidR="00A41A1E">
        <w:t xml:space="preserve">3 </w:t>
      </w:r>
      <w:r>
        <w:t xml:space="preserve">supported, RAN2 needs to further think about </w:t>
      </w:r>
      <w:r w:rsidR="00CA724D">
        <w:t xml:space="preserve">the </w:t>
      </w:r>
      <w:r>
        <w:t>entry/exit condition considering</w:t>
      </w:r>
      <w:r w:rsidR="000417CF">
        <w:t>: switch between case#1 and case#3.</w:t>
      </w:r>
    </w:p>
    <w:p w14:paraId="3A182360" w14:textId="25B427FA" w:rsidR="00F43437" w:rsidRDefault="00A45BAA" w:rsidP="00DF4A51">
      <w:pPr>
        <w:spacing w:line="240" w:lineRule="auto"/>
      </w:pPr>
      <w:r>
        <w:t xml:space="preserve">If UE is </w:t>
      </w:r>
      <w:r w:rsidR="0077146A">
        <w:t>i</w:t>
      </w:r>
      <w:r w:rsidR="0077146A" w:rsidRPr="0077146A">
        <w:t>n the RRM measurement relaxation case</w:t>
      </w:r>
      <w:r w:rsidR="00246E0B">
        <w:t>,</w:t>
      </w:r>
      <w:r w:rsidR="0077146A" w:rsidRPr="0077146A">
        <w:t xml:space="preserve"> </w:t>
      </w:r>
      <w:r w:rsidR="00246E0B" w:rsidRPr="00BC3CBA">
        <w:t>RAN4 agreed that the scaling factor for MR RRM relaxation is 16</w:t>
      </w:r>
      <w:r w:rsidR="00511517">
        <w:t xml:space="preserve">. </w:t>
      </w:r>
      <w:r w:rsidR="00CA724D">
        <w:t>In this case</w:t>
      </w:r>
      <w:r w:rsidR="00FD3EF6">
        <w:t xml:space="preserve">, </w:t>
      </w:r>
      <w:r w:rsidR="001D316B">
        <w:t xml:space="preserve">serving cell measurement </w:t>
      </w:r>
      <w:r w:rsidR="00CA724D">
        <w:t xml:space="preserve">by </w:t>
      </w:r>
      <w:r w:rsidR="001D316B">
        <w:t>MR</w:t>
      </w:r>
      <w:r w:rsidR="00CA724D">
        <w:t xml:space="preserve"> is not timely enough to be used for the evaluation of the entry condition </w:t>
      </w:r>
      <w:r w:rsidR="00CA724D" w:rsidRPr="00CA724D">
        <w:t>of fully offloading case</w:t>
      </w:r>
      <w:r w:rsidR="001D316B">
        <w:t xml:space="preserve">. </w:t>
      </w:r>
      <w:r w:rsidR="00B77CFC">
        <w:t xml:space="preserve">Thus, </w:t>
      </w:r>
      <w:r w:rsidR="00B77CFC" w:rsidRPr="00B77CFC">
        <w:t>the serving cell quality measured by LR</w:t>
      </w:r>
      <w:r w:rsidR="00B77CFC">
        <w:t xml:space="preserve"> </w:t>
      </w:r>
      <w:r w:rsidR="00CA724D">
        <w:t>is more appropriate to be</w:t>
      </w:r>
      <w:r w:rsidR="00B77CFC">
        <w:t xml:space="preserve"> used for </w:t>
      </w:r>
      <w:r w:rsidR="00246E0B" w:rsidRPr="00246E0B">
        <w:t>the entry condition of fully offloading</w:t>
      </w:r>
      <w:r w:rsidR="00B77CFC">
        <w:t>.</w:t>
      </w:r>
    </w:p>
    <w:p w14:paraId="08EDDA1B" w14:textId="73382976" w:rsidR="00F43437" w:rsidRDefault="00FD3EF6" w:rsidP="00DF4A51">
      <w:pPr>
        <w:spacing w:line="240" w:lineRule="auto"/>
      </w:pPr>
      <w:r w:rsidRPr="00BC3196">
        <w:rPr>
          <w:b/>
        </w:rPr>
        <w:t xml:space="preserve">Observation </w:t>
      </w:r>
      <w:r w:rsidR="00FD33D9">
        <w:rPr>
          <w:b/>
        </w:rPr>
        <w:t>5</w:t>
      </w:r>
      <w:r w:rsidRPr="00BC3196">
        <w:rPr>
          <w:b/>
        </w:rPr>
        <w:t>:</w:t>
      </w:r>
      <w:r w:rsidR="00B77CFC" w:rsidRPr="00B77CFC">
        <w:rPr>
          <w:b/>
        </w:rPr>
        <w:t xml:space="preserve"> </w:t>
      </w:r>
      <w:r w:rsidR="00EB06FA">
        <w:rPr>
          <w:b/>
        </w:rPr>
        <w:t xml:space="preserve">In </w:t>
      </w:r>
      <w:r w:rsidR="00896CA7">
        <w:rPr>
          <w:b/>
        </w:rPr>
        <w:t xml:space="preserve">the </w:t>
      </w:r>
      <w:r w:rsidR="00EB06FA">
        <w:rPr>
          <w:b/>
        </w:rPr>
        <w:t>RRM</w:t>
      </w:r>
      <w:r w:rsidR="00110C6B">
        <w:rPr>
          <w:b/>
        </w:rPr>
        <w:t xml:space="preserve"> </w:t>
      </w:r>
      <w:r w:rsidR="00110C6B" w:rsidRPr="00110C6B">
        <w:rPr>
          <w:b/>
        </w:rPr>
        <w:t>measurement relaxation</w:t>
      </w:r>
      <w:r w:rsidR="00110C6B">
        <w:rPr>
          <w:b/>
        </w:rPr>
        <w:t xml:space="preserve"> case</w:t>
      </w:r>
      <w:r w:rsidR="00B77CFC" w:rsidRPr="00F43437">
        <w:rPr>
          <w:b/>
        </w:rPr>
        <w:t>,</w:t>
      </w:r>
      <w:r w:rsidR="00B77CFC" w:rsidRPr="00B77CFC">
        <w:t xml:space="preserve"> </w:t>
      </w:r>
      <w:r w:rsidR="00B77CFC" w:rsidRPr="00B77CFC">
        <w:rPr>
          <w:b/>
        </w:rPr>
        <w:t xml:space="preserve">serving cell measurement </w:t>
      </w:r>
      <w:r w:rsidR="00CA724D">
        <w:rPr>
          <w:b/>
        </w:rPr>
        <w:t>by</w:t>
      </w:r>
      <w:r w:rsidR="00B77CFC" w:rsidRPr="00B77CFC">
        <w:rPr>
          <w:b/>
        </w:rPr>
        <w:t xml:space="preserve"> MR</w:t>
      </w:r>
      <w:r w:rsidR="00CA724D">
        <w:rPr>
          <w:b/>
        </w:rPr>
        <w:t xml:space="preserve"> is not timely enough to be used for</w:t>
      </w:r>
      <w:r w:rsidR="00CA724D" w:rsidRPr="00CA724D">
        <w:t xml:space="preserve"> </w:t>
      </w:r>
      <w:r w:rsidR="00CA724D" w:rsidRPr="00CA724D">
        <w:rPr>
          <w:b/>
        </w:rPr>
        <w:t>the evaluation of the entry condition</w:t>
      </w:r>
      <w:r w:rsidR="00CA724D">
        <w:rPr>
          <w:b/>
        </w:rPr>
        <w:t xml:space="preserve"> </w:t>
      </w:r>
      <w:bookmarkStart w:id="5" w:name="_Hlk178177672"/>
      <w:r w:rsidR="00CA724D">
        <w:rPr>
          <w:b/>
        </w:rPr>
        <w:t>of fully offloading</w:t>
      </w:r>
      <w:bookmarkEnd w:id="5"/>
      <w:r w:rsidR="00B77CFC">
        <w:rPr>
          <w:b/>
        </w:rPr>
        <w:t>.</w:t>
      </w:r>
    </w:p>
    <w:p w14:paraId="047EA56E" w14:textId="1A74FD26" w:rsidR="00CA724D" w:rsidRDefault="00CA724D" w:rsidP="00DB19F6">
      <w:pPr>
        <w:spacing w:line="240" w:lineRule="auto"/>
        <w:rPr>
          <w:b/>
        </w:rPr>
      </w:pPr>
      <w:r w:rsidRPr="0008760D">
        <w:rPr>
          <w:b/>
        </w:rPr>
        <w:t xml:space="preserve">Proposal </w:t>
      </w:r>
      <w:r w:rsidR="0011300A">
        <w:rPr>
          <w:b/>
        </w:rPr>
        <w:t>6</w:t>
      </w:r>
      <w:r w:rsidRPr="0008760D">
        <w:rPr>
          <w:b/>
        </w:rPr>
        <w:t>:</w:t>
      </w:r>
      <w:r>
        <w:rPr>
          <w:b/>
        </w:rPr>
        <w:t xml:space="preserve"> </w:t>
      </w:r>
      <w:r w:rsidRPr="00F43437">
        <w:rPr>
          <w:b/>
        </w:rPr>
        <w:t xml:space="preserve">If UE is </w:t>
      </w:r>
      <w:r w:rsidR="00110C6B">
        <w:rPr>
          <w:b/>
        </w:rPr>
        <w:t xml:space="preserve">currently in </w:t>
      </w:r>
      <w:r w:rsidR="00F265D3">
        <w:rPr>
          <w:b/>
        </w:rPr>
        <w:t xml:space="preserve">RRM </w:t>
      </w:r>
      <w:r w:rsidR="00110C6B" w:rsidRPr="00110C6B">
        <w:rPr>
          <w:b/>
        </w:rPr>
        <w:t>measurement relaxation</w:t>
      </w:r>
      <w:r w:rsidR="00EB06FA">
        <w:rPr>
          <w:b/>
        </w:rPr>
        <w:t xml:space="preserve"> case</w:t>
      </w:r>
      <w:r>
        <w:rPr>
          <w:b/>
        </w:rPr>
        <w:t xml:space="preserv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bookmarkEnd w:id="1"/>
    <w:bookmarkEnd w:id="2"/>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163606D3"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56794E" w:rsidRPr="0056794E">
        <w:rPr>
          <w:rFonts w:eastAsiaTheme="minorEastAsia"/>
          <w:bCs/>
          <w:szCs w:val="22"/>
        </w:rPr>
        <w:t>the criteria for RRM measurement relaxation and offloading</w:t>
      </w:r>
      <w:r w:rsidRPr="00B523F0">
        <w:rPr>
          <w:rFonts w:eastAsiaTheme="minorEastAsia"/>
          <w:bCs/>
          <w:szCs w:val="22"/>
        </w:rPr>
        <w:t>, and have the following proposals.</w:t>
      </w:r>
    </w:p>
    <w:p w14:paraId="3CA6E18C" w14:textId="358B8D7D" w:rsidR="00C40FEC" w:rsidRPr="00C25475" w:rsidRDefault="00142710" w:rsidP="00C25475">
      <w:pPr>
        <w:spacing w:line="240" w:lineRule="auto"/>
        <w:rPr>
          <w:rFonts w:eastAsiaTheme="minorEastAsia"/>
          <w:u w:val="single"/>
        </w:rPr>
      </w:pPr>
      <w:r w:rsidRPr="00142710">
        <w:rPr>
          <w:rFonts w:eastAsiaTheme="minorEastAsia"/>
          <w:u w:val="single"/>
        </w:rPr>
        <w:lastRenderedPageBreak/>
        <w:t>Criteria for RRM measurement relaxation</w:t>
      </w:r>
    </w:p>
    <w:p w14:paraId="4BF9B09A" w14:textId="77777777" w:rsidR="0011300A" w:rsidRDefault="0011300A" w:rsidP="0011300A">
      <w:pPr>
        <w:spacing w:line="240" w:lineRule="auto"/>
        <w:rPr>
          <w:b/>
        </w:rPr>
      </w:pPr>
      <w:r w:rsidRPr="0008760D">
        <w:rPr>
          <w:b/>
        </w:rPr>
        <w:t xml:space="preserve">Proposal </w:t>
      </w:r>
      <w:r>
        <w:rPr>
          <w:b/>
        </w:rPr>
        <w:t>1</w:t>
      </w:r>
      <w:r w:rsidRPr="0008760D">
        <w:rPr>
          <w:b/>
        </w:rPr>
        <w:t xml:space="preserve">: </w:t>
      </w:r>
      <w:r>
        <w:rPr>
          <w:b/>
        </w:rPr>
        <w:t xml:space="preserve">The </w:t>
      </w:r>
      <w:r w:rsidRPr="00C44EA3">
        <w:rPr>
          <w:b/>
        </w:rPr>
        <w:t>entry</w:t>
      </w:r>
      <w:r>
        <w:rPr>
          <w:b/>
        </w:rPr>
        <w:t>/exit</w:t>
      </w:r>
      <w:r w:rsidRPr="00C44EA3">
        <w:rPr>
          <w:b/>
        </w:rPr>
        <w:t xml:space="preserve"> condition for serving cell RRM measurement relaxation is the same as </w:t>
      </w:r>
      <w:proofErr w:type="spellStart"/>
      <w:r w:rsidRPr="00C44EA3">
        <w:rPr>
          <w:b/>
        </w:rPr>
        <w:t>neighbour</w:t>
      </w:r>
      <w:proofErr w:type="spellEnd"/>
      <w:r w:rsidRPr="00C44EA3">
        <w:rPr>
          <w:b/>
        </w:rPr>
        <w:t xml:space="preserve"> cell RRM measurement relaxation</w:t>
      </w:r>
      <w:r>
        <w:rPr>
          <w:b/>
        </w:rPr>
        <w:t>.</w:t>
      </w:r>
    </w:p>
    <w:p w14:paraId="1D079B2C" w14:textId="77777777" w:rsidR="0011300A" w:rsidRDefault="0011300A" w:rsidP="0011300A">
      <w:pPr>
        <w:spacing w:line="240" w:lineRule="auto"/>
        <w:rPr>
          <w:b/>
        </w:rPr>
      </w:pPr>
      <w:r w:rsidRPr="0008760D">
        <w:rPr>
          <w:b/>
        </w:rPr>
        <w:t xml:space="preserve">Proposal </w:t>
      </w:r>
      <w:r>
        <w:rPr>
          <w:b/>
        </w:rPr>
        <w:t>2</w:t>
      </w:r>
      <w:r w:rsidRPr="0008760D">
        <w:rPr>
          <w:b/>
        </w:rPr>
        <w:t xml:space="preserve">: </w:t>
      </w:r>
      <w:r>
        <w:rPr>
          <w:b/>
        </w:rPr>
        <w:t xml:space="preserve">The </w:t>
      </w:r>
      <w:r w:rsidRPr="00AF04A1">
        <w:rPr>
          <w:b/>
        </w:rPr>
        <w:t>exit</w:t>
      </w:r>
      <w:r>
        <w:rPr>
          <w:b/>
        </w:rPr>
        <w:t xml:space="preserve"> condition</w:t>
      </w:r>
      <w:r w:rsidRPr="00AF04A1">
        <w:rPr>
          <w:b/>
        </w:rPr>
        <w:t xml:space="preserve"> </w:t>
      </w:r>
      <w:r w:rsidRPr="00C44EA3">
        <w:rPr>
          <w:b/>
        </w:rPr>
        <w:t>for RRM measurement relaxation</w:t>
      </w:r>
      <w:r>
        <w:rPr>
          <w:b/>
        </w:rPr>
        <w:t xml:space="preserve"> is based on the LR measurement, i.e., when</w:t>
      </w:r>
      <w:r w:rsidRPr="00AF04A1">
        <w:rPr>
          <w:b/>
        </w:rPr>
        <w:t xml:space="preserve"> </w:t>
      </w:r>
      <w:r>
        <w:rPr>
          <w:b/>
        </w:rPr>
        <w:t xml:space="preserve">the </w:t>
      </w:r>
      <w:r w:rsidRPr="00AF04A1">
        <w:rPr>
          <w:b/>
        </w:rPr>
        <w:t xml:space="preserve">LR </w:t>
      </w:r>
      <w:r>
        <w:rPr>
          <w:b/>
        </w:rPr>
        <w:t xml:space="preserve">measurement </w:t>
      </w:r>
      <w:r w:rsidRPr="00AF04A1">
        <w:rPr>
          <w:b/>
        </w:rPr>
        <w:t>is below a threshold.</w:t>
      </w:r>
    </w:p>
    <w:p w14:paraId="58DD14AB" w14:textId="77777777" w:rsidR="0011300A" w:rsidRDefault="0011300A" w:rsidP="0011300A">
      <w:pPr>
        <w:spacing w:after="0" w:line="240" w:lineRule="auto"/>
        <w:rPr>
          <w:b/>
        </w:rPr>
      </w:pPr>
      <w:r w:rsidRPr="0008760D">
        <w:rPr>
          <w:b/>
        </w:rPr>
        <w:t xml:space="preserve">Proposal </w:t>
      </w:r>
      <w:r>
        <w:rPr>
          <w:b/>
        </w:rPr>
        <w:t>3</w:t>
      </w:r>
      <w:r w:rsidRPr="0008760D">
        <w:rPr>
          <w:b/>
        </w:rPr>
        <w:t>:</w:t>
      </w:r>
      <w:r>
        <w:rPr>
          <w:b/>
        </w:rPr>
        <w:t xml:space="preserve"> RAN2 </w:t>
      </w:r>
      <w:r>
        <w:rPr>
          <w:rFonts w:hint="eastAsia"/>
          <w:b/>
        </w:rPr>
        <w:t>to</w:t>
      </w:r>
      <w:r>
        <w:rPr>
          <w:b/>
        </w:rPr>
        <w:t xml:space="preserve"> confirm that the following two cases are not supported:</w:t>
      </w:r>
    </w:p>
    <w:p w14:paraId="346ECE98" w14:textId="77777777" w:rsidR="0011300A" w:rsidRDefault="0011300A" w:rsidP="0011300A">
      <w:pPr>
        <w:pStyle w:val="af6"/>
        <w:numPr>
          <w:ilvl w:val="0"/>
          <w:numId w:val="43"/>
        </w:numPr>
        <w:spacing w:after="0" w:line="240" w:lineRule="auto"/>
        <w:ind w:firstLineChars="0"/>
        <w:rPr>
          <w:b/>
        </w:rPr>
      </w:pPr>
      <w:r w:rsidRPr="001077D9">
        <w:rPr>
          <w:b/>
        </w:rPr>
        <w:t>UE performs LR measurement and relaxed MR serving/</w:t>
      </w:r>
      <w:proofErr w:type="spellStart"/>
      <w:r w:rsidRPr="001077D9">
        <w:rPr>
          <w:b/>
        </w:rPr>
        <w:t>neighbour</w:t>
      </w:r>
      <w:proofErr w:type="spellEnd"/>
      <w:r w:rsidRPr="001077D9">
        <w:rPr>
          <w:b/>
        </w:rPr>
        <w:t xml:space="preserve"> cell measurement, but does not monitor LP-WUS</w:t>
      </w:r>
      <w:r>
        <w:rPr>
          <w:b/>
        </w:rPr>
        <w:t>;</w:t>
      </w:r>
    </w:p>
    <w:p w14:paraId="19F87B55" w14:textId="77777777" w:rsidR="0011300A" w:rsidRPr="001077D9" w:rsidRDefault="0011300A" w:rsidP="0011300A">
      <w:pPr>
        <w:pStyle w:val="af6"/>
        <w:numPr>
          <w:ilvl w:val="0"/>
          <w:numId w:val="43"/>
        </w:numPr>
        <w:spacing w:line="240" w:lineRule="auto"/>
        <w:ind w:firstLineChars="0"/>
        <w:rPr>
          <w:b/>
        </w:rPr>
      </w:pPr>
      <w:r w:rsidRPr="001077D9">
        <w:rPr>
          <w:b/>
        </w:rPr>
        <w:t>UE monitors LP-WUS, but performs normal MR serving/</w:t>
      </w:r>
      <w:proofErr w:type="spellStart"/>
      <w:r w:rsidRPr="001077D9">
        <w:rPr>
          <w:b/>
        </w:rPr>
        <w:t>neighbour</w:t>
      </w:r>
      <w:proofErr w:type="spellEnd"/>
      <w:r w:rsidRPr="001077D9">
        <w:rPr>
          <w:b/>
        </w:rPr>
        <w:t xml:space="preserve"> cell measurement</w:t>
      </w:r>
      <w:r>
        <w:rPr>
          <w:b/>
        </w:rPr>
        <w:t xml:space="preserve"> (i.e., no RRM measurement relaxation or fully offloading).</w:t>
      </w:r>
    </w:p>
    <w:p w14:paraId="45F87281" w14:textId="77777777" w:rsidR="0011300A" w:rsidRDefault="0011300A" w:rsidP="0011300A">
      <w:pPr>
        <w:spacing w:after="0" w:line="240" w:lineRule="auto"/>
        <w:rPr>
          <w:b/>
        </w:rPr>
      </w:pPr>
      <w:r w:rsidRPr="0008760D">
        <w:rPr>
          <w:b/>
        </w:rPr>
        <w:t xml:space="preserve">Proposal </w:t>
      </w:r>
      <w:r>
        <w:rPr>
          <w:b/>
        </w:rPr>
        <w:t>4</w:t>
      </w:r>
      <w:r w:rsidRPr="0008760D">
        <w:rPr>
          <w:b/>
        </w:rPr>
        <w:t>:</w:t>
      </w:r>
      <w:r>
        <w:rPr>
          <w:b/>
        </w:rPr>
        <w:t xml:space="preserve"> RAN2 to discuss the following two options for defining </w:t>
      </w:r>
      <w:r w:rsidRPr="000077E5">
        <w:rPr>
          <w:b/>
        </w:rPr>
        <w:t>RRM measurement relaxation</w:t>
      </w:r>
      <w:r>
        <w:rPr>
          <w:b/>
        </w:rPr>
        <w:t xml:space="preserve"> c</w:t>
      </w:r>
      <w:r w:rsidRPr="000077E5">
        <w:rPr>
          <w:b/>
        </w:rPr>
        <w:t>riteria</w:t>
      </w:r>
      <w:r>
        <w:rPr>
          <w:b/>
        </w:rPr>
        <w:t>:</w:t>
      </w:r>
    </w:p>
    <w:p w14:paraId="674D8E0F" w14:textId="77777777" w:rsidR="0011300A" w:rsidRPr="004B2606" w:rsidRDefault="0011300A" w:rsidP="0011300A">
      <w:pPr>
        <w:pStyle w:val="af6"/>
        <w:numPr>
          <w:ilvl w:val="0"/>
          <w:numId w:val="40"/>
        </w:numPr>
        <w:spacing w:after="0" w:line="240" w:lineRule="auto"/>
        <w:ind w:firstLineChars="0"/>
        <w:rPr>
          <w:b/>
        </w:rPr>
      </w:pPr>
      <w:r>
        <w:rPr>
          <w:b/>
        </w:rPr>
        <w:t>Option 1: r</w:t>
      </w:r>
      <w:r w:rsidRPr="00E33A93">
        <w:rPr>
          <w:b/>
        </w:rPr>
        <w:t>euse entry/exit condition of LP-WUS monitoring as entry/exit condition for RRM measurement relaxation</w:t>
      </w:r>
      <w:r w:rsidRPr="004B2606">
        <w:rPr>
          <w:b/>
        </w:rPr>
        <w:t>;</w:t>
      </w:r>
    </w:p>
    <w:p w14:paraId="254FD56E" w14:textId="77777777" w:rsidR="0011300A" w:rsidRPr="000077E5" w:rsidRDefault="0011300A" w:rsidP="0011300A">
      <w:pPr>
        <w:pStyle w:val="af6"/>
        <w:numPr>
          <w:ilvl w:val="0"/>
          <w:numId w:val="40"/>
        </w:numPr>
        <w:spacing w:line="240" w:lineRule="auto"/>
        <w:ind w:firstLineChars="0"/>
        <w:rPr>
          <w:b/>
        </w:rPr>
      </w:pPr>
      <w:r>
        <w:rPr>
          <w:b/>
        </w:rPr>
        <w:t>Option 2: d</w:t>
      </w:r>
      <w:r w:rsidRPr="00E33A93">
        <w:rPr>
          <w:b/>
        </w:rPr>
        <w:t xml:space="preserve">efine a separate entry/exit condition, </w:t>
      </w:r>
      <w:r>
        <w:rPr>
          <w:b/>
        </w:rPr>
        <w:t xml:space="preserve">and UE considers </w:t>
      </w:r>
      <w:r w:rsidRPr="00E33A93">
        <w:rPr>
          <w:b/>
        </w:rPr>
        <w:t xml:space="preserve">both LP-WUS monitoring entry/exit condition and </w:t>
      </w:r>
      <w:r>
        <w:rPr>
          <w:b/>
        </w:rPr>
        <w:t xml:space="preserve">the separate condition </w:t>
      </w:r>
      <w:r w:rsidRPr="00E33A93">
        <w:rPr>
          <w:b/>
        </w:rPr>
        <w:t xml:space="preserve">for </w:t>
      </w:r>
      <w:r>
        <w:rPr>
          <w:b/>
        </w:rPr>
        <w:t xml:space="preserve">the </w:t>
      </w:r>
      <w:r w:rsidRPr="00E33A93">
        <w:rPr>
          <w:b/>
        </w:rPr>
        <w:t xml:space="preserve">entry/exit </w:t>
      </w:r>
      <w:r>
        <w:rPr>
          <w:b/>
        </w:rPr>
        <w:t xml:space="preserve">of </w:t>
      </w:r>
      <w:r w:rsidRPr="00E33A93">
        <w:rPr>
          <w:b/>
        </w:rPr>
        <w:t>RRM measurement relaxation</w:t>
      </w:r>
      <w:r w:rsidRPr="004B2606">
        <w:rPr>
          <w:b/>
        </w:rPr>
        <w:t>.</w:t>
      </w:r>
    </w:p>
    <w:p w14:paraId="0C66203E" w14:textId="25CE825B" w:rsidR="0056794E" w:rsidRPr="0056794E" w:rsidRDefault="00847A47" w:rsidP="0056794E">
      <w:pPr>
        <w:spacing w:line="240" w:lineRule="auto"/>
        <w:rPr>
          <w:rFonts w:eastAsiaTheme="minorEastAsia"/>
          <w:u w:val="single"/>
        </w:rPr>
      </w:pPr>
      <w:r w:rsidRPr="00847A47">
        <w:rPr>
          <w:rFonts w:eastAsiaTheme="minorEastAsia"/>
          <w:u w:val="single"/>
        </w:rPr>
        <w:t>Criteria for</w:t>
      </w:r>
      <w:r w:rsidR="00142710" w:rsidRPr="00142710">
        <w:rPr>
          <w:rFonts w:eastAsiaTheme="minorEastAsia"/>
          <w:u w:val="single"/>
        </w:rPr>
        <w:t xml:space="preserve"> RRM measurement fully offloading</w:t>
      </w:r>
    </w:p>
    <w:p w14:paraId="174A3EB9" w14:textId="77777777" w:rsidR="0011300A" w:rsidRPr="00BC3196" w:rsidRDefault="0011300A" w:rsidP="0011300A">
      <w:pPr>
        <w:spacing w:line="240" w:lineRule="auto"/>
        <w:rPr>
          <w:b/>
        </w:rPr>
      </w:pPr>
      <w:r w:rsidRPr="0008760D">
        <w:rPr>
          <w:b/>
        </w:rPr>
        <w:t xml:space="preserve">Proposal </w:t>
      </w:r>
      <w:r>
        <w:rPr>
          <w:b/>
        </w:rPr>
        <w:t>5</w:t>
      </w:r>
      <w:r w:rsidRPr="0008760D">
        <w:rPr>
          <w:b/>
        </w:rPr>
        <w:t xml:space="preserve">: </w:t>
      </w:r>
      <w:r>
        <w:rPr>
          <w:b/>
        </w:rPr>
        <w:t>T</w:t>
      </w:r>
      <w:r w:rsidRPr="002031C3">
        <w:rPr>
          <w:b/>
        </w:rPr>
        <w:t xml:space="preserve">he </w:t>
      </w:r>
      <w:r>
        <w:rPr>
          <w:rFonts w:hint="eastAsia"/>
          <w:b/>
        </w:rPr>
        <w:t>threshold</w:t>
      </w:r>
      <w:r>
        <w:rPr>
          <w:b/>
        </w:rPr>
        <w:t xml:space="preserve">(s) </w:t>
      </w:r>
      <w:r w:rsidRPr="002031C3">
        <w:rPr>
          <w:b/>
        </w:rPr>
        <w:t xml:space="preserve">for </w:t>
      </w:r>
      <w:r>
        <w:rPr>
          <w:b/>
        </w:rPr>
        <w:t xml:space="preserve">RRM </w:t>
      </w:r>
      <w:r w:rsidRPr="008E01BF">
        <w:rPr>
          <w:rFonts w:eastAsia="Malgun Gothic"/>
          <w:b/>
          <w:bCs/>
          <w:lang w:eastAsia="ko-KR"/>
        </w:rPr>
        <w:t xml:space="preserve">measurement fully offloading (RAN4 case#1) </w:t>
      </w:r>
      <w:r w:rsidRPr="002031C3">
        <w:rPr>
          <w:b/>
        </w:rPr>
        <w:t xml:space="preserve">should be </w:t>
      </w:r>
      <w:r>
        <w:rPr>
          <w:rFonts w:hint="eastAsia"/>
          <w:b/>
        </w:rPr>
        <w:t>higher</w:t>
      </w:r>
      <w:r>
        <w:rPr>
          <w:b/>
        </w:rPr>
        <w:t xml:space="preserve"> </w:t>
      </w:r>
      <w:r w:rsidRPr="002031C3">
        <w:rPr>
          <w:b/>
        </w:rPr>
        <w:t xml:space="preserve">than </w:t>
      </w:r>
      <w:r>
        <w:rPr>
          <w:rFonts w:hint="eastAsia"/>
          <w:b/>
        </w:rPr>
        <w:t>threshold</w:t>
      </w:r>
      <w:r>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17058830" w14:textId="77777777" w:rsidR="0011300A" w:rsidRDefault="0011300A" w:rsidP="0011300A">
      <w:pPr>
        <w:spacing w:line="240" w:lineRule="auto"/>
        <w:rPr>
          <w:b/>
        </w:rPr>
      </w:pPr>
      <w:r w:rsidRPr="0008760D">
        <w:rPr>
          <w:b/>
        </w:rPr>
        <w:t xml:space="preserve">Proposal </w:t>
      </w:r>
      <w:r>
        <w:rPr>
          <w:b/>
        </w:rPr>
        <w:t>6</w:t>
      </w:r>
      <w:r w:rsidRPr="0008760D">
        <w:rPr>
          <w:b/>
        </w:rPr>
        <w:t>:</w:t>
      </w:r>
      <w:r>
        <w:rPr>
          <w:b/>
        </w:rPr>
        <w:t xml:space="preserve"> </w:t>
      </w:r>
      <w:r w:rsidRPr="00F43437">
        <w:rPr>
          <w:b/>
        </w:rPr>
        <w:t xml:space="preserve">If UE is </w:t>
      </w:r>
      <w:r>
        <w:rPr>
          <w:b/>
        </w:rPr>
        <w:t xml:space="preserve">currently in 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bookmarkStart w:id="6" w:name="_GoBack"/>
      <w:bookmarkEnd w:id="6"/>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02886BB" w14:textId="73B1886C" w:rsidR="0090410E" w:rsidRPr="0090410E" w:rsidRDefault="0090410E" w:rsidP="0093022A">
      <w:pPr>
        <w:pStyle w:val="Reference"/>
        <w:numPr>
          <w:ilvl w:val="0"/>
          <w:numId w:val="20"/>
        </w:numPr>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4B1737" w16cex:dateUtc="2025-02-03T09:21:00Z"/>
  <w16cex:commentExtensible w16cex:durableId="2B4B18F8" w16cex:dateUtc="2025-02-03T09:29:00Z"/>
  <w16cex:commentExtensible w16cex:durableId="2B4B1963" w16cex:dateUtc="2025-02-03T09:30:00Z"/>
  <w16cex:commentExtensible w16cex:durableId="2B4B1A92" w16cex:dateUtc="2025-02-03T09:36:00Z"/>
  <w16cex:commentExtensible w16cex:durableId="2B4B1AD7" w16cex:dateUtc="2025-02-03T09:37:00Z"/>
  <w16cex:commentExtensible w16cex:durableId="2B4B1BD8" w16cex:dateUtc="2025-02-03T09: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4EC97" w14:textId="77777777" w:rsidR="008E3494" w:rsidRDefault="008E3494">
      <w:r>
        <w:separator/>
      </w:r>
    </w:p>
  </w:endnote>
  <w:endnote w:type="continuationSeparator" w:id="0">
    <w:p w14:paraId="3CC12165" w14:textId="77777777" w:rsidR="008E3494" w:rsidRDefault="008E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D316B" w:rsidRDefault="001D316B">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D316B" w:rsidRDefault="001D316B">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B0C55" w14:textId="77777777" w:rsidR="008E3494" w:rsidRDefault="008E3494">
      <w:r>
        <w:separator/>
      </w:r>
    </w:p>
  </w:footnote>
  <w:footnote w:type="continuationSeparator" w:id="0">
    <w:p w14:paraId="3CCD8373" w14:textId="77777777" w:rsidR="008E3494" w:rsidRDefault="008E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D316B" w:rsidRDefault="001D316B">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D316B" w:rsidRDefault="001D316B">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DC0BDA"/>
    <w:multiLevelType w:val="hybridMultilevel"/>
    <w:tmpl w:val="EB6880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36259"/>
    <w:multiLevelType w:val="hybridMultilevel"/>
    <w:tmpl w:val="88F0FF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644A6"/>
    <w:multiLevelType w:val="hybridMultilevel"/>
    <w:tmpl w:val="A936213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B059A"/>
    <w:multiLevelType w:val="multilevel"/>
    <w:tmpl w:val="2CF8A3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672DD8"/>
    <w:multiLevelType w:val="hybridMultilevel"/>
    <w:tmpl w:val="F8A2F902"/>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BF3757"/>
    <w:multiLevelType w:val="hybridMultilevel"/>
    <w:tmpl w:val="27462A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7211E19"/>
    <w:multiLevelType w:val="hybridMultilevel"/>
    <w:tmpl w:val="34DAF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8BF45F8"/>
    <w:multiLevelType w:val="hybridMultilevel"/>
    <w:tmpl w:val="72A0F4AC"/>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4A66F5"/>
    <w:multiLevelType w:val="hybridMultilevel"/>
    <w:tmpl w:val="79E6CB26"/>
    <w:lvl w:ilvl="0" w:tplc="9A9AB6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1D7156"/>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8" w15:restartNumberingAfterBreak="0">
    <w:nsid w:val="499A5174"/>
    <w:multiLevelType w:val="hybridMultilevel"/>
    <w:tmpl w:val="61C410D6"/>
    <w:lvl w:ilvl="0" w:tplc="7E4832E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381CD70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1" w15:restartNumberingAfterBreak="0">
    <w:nsid w:val="4ED504A8"/>
    <w:multiLevelType w:val="hybridMultilevel"/>
    <w:tmpl w:val="833C12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9E7D8D"/>
    <w:multiLevelType w:val="hybridMultilevel"/>
    <w:tmpl w:val="9D0EC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8424AF"/>
    <w:multiLevelType w:val="hybridMultilevel"/>
    <w:tmpl w:val="9878D1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6F0F8D"/>
    <w:multiLevelType w:val="hybridMultilevel"/>
    <w:tmpl w:val="AC469664"/>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FF2887"/>
    <w:multiLevelType w:val="hybridMultilevel"/>
    <w:tmpl w:val="D6505238"/>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8" w15:restartNumberingAfterBreak="0">
    <w:nsid w:val="65E133A8"/>
    <w:multiLevelType w:val="hybridMultilevel"/>
    <w:tmpl w:val="7520B232"/>
    <w:lvl w:ilvl="0" w:tplc="94FE4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FD65A7"/>
    <w:multiLevelType w:val="hybridMultilevel"/>
    <w:tmpl w:val="10FACAEC"/>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0223B4"/>
    <w:multiLevelType w:val="hybridMultilevel"/>
    <w:tmpl w:val="38163632"/>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94202F04">
      <w:start w:val="2"/>
      <w:numFmt w:val="bullet"/>
      <w:lvlText w:val=""/>
      <w:lvlJc w:val="left"/>
      <w:pPr>
        <w:ind w:left="2340" w:hanging="360"/>
      </w:pPr>
      <w:rPr>
        <w:rFonts w:ascii="Symbol" w:eastAsia="MS Mincho" w:hAnsi="Symbol" w:cs="Times New Roman"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C9F56AE"/>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956F7"/>
    <w:multiLevelType w:val="hybridMultilevel"/>
    <w:tmpl w:val="350A1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F09497E"/>
    <w:multiLevelType w:val="hybridMultilevel"/>
    <w:tmpl w:val="6A1C23C8"/>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6"/>
  </w:num>
  <w:num w:numId="4">
    <w:abstractNumId w:val="19"/>
  </w:num>
  <w:num w:numId="5">
    <w:abstractNumId w:val="32"/>
  </w:num>
  <w:num w:numId="6">
    <w:abstractNumId w:val="0"/>
  </w:num>
  <w:num w:numId="7">
    <w:abstractNumId w:val="3"/>
  </w:num>
  <w:num w:numId="8">
    <w:abstractNumId w:val="25"/>
  </w:num>
  <w:num w:numId="9">
    <w:abstractNumId w:val="35"/>
  </w:num>
  <w:num w:numId="10">
    <w:abstractNumId w:val="7"/>
  </w:num>
  <w:num w:numId="11">
    <w:abstractNumId w:val="16"/>
  </w:num>
  <w:num w:numId="12">
    <w:abstractNumId w:val="33"/>
  </w:num>
  <w:num w:numId="13">
    <w:abstractNumId w:val="10"/>
  </w:num>
  <w:num w:numId="14">
    <w:abstractNumId w:val="29"/>
  </w:num>
  <w:num w:numId="15">
    <w:abstractNumId w:val="2"/>
  </w:num>
  <w:num w:numId="16">
    <w:abstractNumId w:val="34"/>
  </w:num>
  <w:num w:numId="17">
    <w:abstractNumId w:val="1"/>
  </w:num>
  <w:num w:numId="18">
    <w:abstractNumId w:val="30"/>
  </w:num>
  <w:num w:numId="19">
    <w:abstractNumId w:val="9"/>
  </w:num>
  <w:num w:numId="20">
    <w:abstractNumId w:val="12"/>
  </w:num>
  <w:num w:numId="21">
    <w:abstractNumId w:val="11"/>
  </w:num>
  <w:num w:numId="22">
    <w:abstractNumId w:val="21"/>
  </w:num>
  <w:num w:numId="23">
    <w:abstractNumId w:val="26"/>
  </w:num>
  <w:num w:numId="24">
    <w:abstractNumId w:val="26"/>
  </w:num>
  <w:num w:numId="25">
    <w:abstractNumId w:val="26"/>
  </w:num>
  <w:num w:numId="26">
    <w:abstractNumId w:val="22"/>
  </w:num>
  <w:num w:numId="27">
    <w:abstractNumId w:val="20"/>
  </w:num>
  <w:num w:numId="28">
    <w:abstractNumId w:val="17"/>
  </w:num>
  <w:num w:numId="29">
    <w:abstractNumId w:val="27"/>
  </w:num>
  <w:num w:numId="30">
    <w:abstractNumId w:val="26"/>
  </w:num>
  <w:num w:numId="31">
    <w:abstractNumId w:val="24"/>
  </w:num>
  <w:num w:numId="32">
    <w:abstractNumId w:val="23"/>
  </w:num>
  <w:num w:numId="33">
    <w:abstractNumId w:val="8"/>
  </w:num>
  <w:num w:numId="34">
    <w:abstractNumId w:val="37"/>
  </w:num>
  <w:num w:numId="35">
    <w:abstractNumId w:val="6"/>
  </w:num>
  <w:num w:numId="36">
    <w:abstractNumId w:val="26"/>
  </w:num>
  <w:num w:numId="37">
    <w:abstractNumId w:val="5"/>
  </w:num>
  <w:num w:numId="38">
    <w:abstractNumId w:val="28"/>
  </w:num>
  <w:num w:numId="39">
    <w:abstractNumId w:val="18"/>
  </w:num>
  <w:num w:numId="40">
    <w:abstractNumId w:val="4"/>
  </w:num>
  <w:num w:numId="41">
    <w:abstractNumId w:val="13"/>
  </w:num>
  <w:num w:numId="42">
    <w:abstractNumId w:val="15"/>
  </w:num>
  <w:num w:numId="43">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B86"/>
    <w:rsid w:val="00001F98"/>
    <w:rsid w:val="000057FA"/>
    <w:rsid w:val="00005D3B"/>
    <w:rsid w:val="000077E5"/>
    <w:rsid w:val="00010CB0"/>
    <w:rsid w:val="00011815"/>
    <w:rsid w:val="0001218B"/>
    <w:rsid w:val="00014160"/>
    <w:rsid w:val="00024936"/>
    <w:rsid w:val="00027233"/>
    <w:rsid w:val="000278CA"/>
    <w:rsid w:val="00027C0D"/>
    <w:rsid w:val="000311D2"/>
    <w:rsid w:val="00031A52"/>
    <w:rsid w:val="00031DF9"/>
    <w:rsid w:val="00032900"/>
    <w:rsid w:val="0003391E"/>
    <w:rsid w:val="0003398A"/>
    <w:rsid w:val="00034D91"/>
    <w:rsid w:val="00035469"/>
    <w:rsid w:val="00037EFC"/>
    <w:rsid w:val="000417CF"/>
    <w:rsid w:val="0004556C"/>
    <w:rsid w:val="000501EA"/>
    <w:rsid w:val="000516DF"/>
    <w:rsid w:val="00051AFD"/>
    <w:rsid w:val="0005266E"/>
    <w:rsid w:val="000552F8"/>
    <w:rsid w:val="00057324"/>
    <w:rsid w:val="00057DA3"/>
    <w:rsid w:val="00061B39"/>
    <w:rsid w:val="00064FD2"/>
    <w:rsid w:val="0006598E"/>
    <w:rsid w:val="00070911"/>
    <w:rsid w:val="0007114F"/>
    <w:rsid w:val="0007342E"/>
    <w:rsid w:val="00074606"/>
    <w:rsid w:val="00074860"/>
    <w:rsid w:val="00074895"/>
    <w:rsid w:val="00075238"/>
    <w:rsid w:val="00080522"/>
    <w:rsid w:val="000813B1"/>
    <w:rsid w:val="000815B8"/>
    <w:rsid w:val="00081AD2"/>
    <w:rsid w:val="000835BC"/>
    <w:rsid w:val="00085132"/>
    <w:rsid w:val="00085C31"/>
    <w:rsid w:val="00085C99"/>
    <w:rsid w:val="0008760D"/>
    <w:rsid w:val="000907AB"/>
    <w:rsid w:val="00090CCE"/>
    <w:rsid w:val="000918EA"/>
    <w:rsid w:val="00091C80"/>
    <w:rsid w:val="00091CF8"/>
    <w:rsid w:val="00091E9D"/>
    <w:rsid w:val="000924E1"/>
    <w:rsid w:val="00093D91"/>
    <w:rsid w:val="00094BA7"/>
    <w:rsid w:val="00094CB8"/>
    <w:rsid w:val="000962E1"/>
    <w:rsid w:val="00096D9D"/>
    <w:rsid w:val="00097A25"/>
    <w:rsid w:val="00097A54"/>
    <w:rsid w:val="000A1DBF"/>
    <w:rsid w:val="000A51CD"/>
    <w:rsid w:val="000A5922"/>
    <w:rsid w:val="000A6213"/>
    <w:rsid w:val="000A7183"/>
    <w:rsid w:val="000A7428"/>
    <w:rsid w:val="000A7B0C"/>
    <w:rsid w:val="000B4498"/>
    <w:rsid w:val="000B4DC2"/>
    <w:rsid w:val="000B503C"/>
    <w:rsid w:val="000B6189"/>
    <w:rsid w:val="000B667E"/>
    <w:rsid w:val="000C154B"/>
    <w:rsid w:val="000C171E"/>
    <w:rsid w:val="000C18E9"/>
    <w:rsid w:val="000C341A"/>
    <w:rsid w:val="000C453F"/>
    <w:rsid w:val="000C45AA"/>
    <w:rsid w:val="000C5CE3"/>
    <w:rsid w:val="000C7D9D"/>
    <w:rsid w:val="000D2204"/>
    <w:rsid w:val="000D5649"/>
    <w:rsid w:val="000D575E"/>
    <w:rsid w:val="000D57C0"/>
    <w:rsid w:val="000D5F49"/>
    <w:rsid w:val="000D66FC"/>
    <w:rsid w:val="000D67C4"/>
    <w:rsid w:val="000D7672"/>
    <w:rsid w:val="000D7BFE"/>
    <w:rsid w:val="000E0597"/>
    <w:rsid w:val="000E108C"/>
    <w:rsid w:val="000E1FA6"/>
    <w:rsid w:val="000E2E8C"/>
    <w:rsid w:val="000E46DF"/>
    <w:rsid w:val="000E5AFB"/>
    <w:rsid w:val="000F049D"/>
    <w:rsid w:val="000F0F31"/>
    <w:rsid w:val="000F482F"/>
    <w:rsid w:val="000F4BE4"/>
    <w:rsid w:val="000F6D39"/>
    <w:rsid w:val="000F6E11"/>
    <w:rsid w:val="000F755F"/>
    <w:rsid w:val="000F7CBF"/>
    <w:rsid w:val="00103784"/>
    <w:rsid w:val="00107514"/>
    <w:rsid w:val="001077D9"/>
    <w:rsid w:val="00110256"/>
    <w:rsid w:val="00110A9B"/>
    <w:rsid w:val="00110C6B"/>
    <w:rsid w:val="0011300A"/>
    <w:rsid w:val="001135EC"/>
    <w:rsid w:val="00116B33"/>
    <w:rsid w:val="0012175A"/>
    <w:rsid w:val="00123015"/>
    <w:rsid w:val="001230A8"/>
    <w:rsid w:val="00125F13"/>
    <w:rsid w:val="00125F53"/>
    <w:rsid w:val="0012616A"/>
    <w:rsid w:val="00126F7D"/>
    <w:rsid w:val="001271B1"/>
    <w:rsid w:val="0012750C"/>
    <w:rsid w:val="00130DD6"/>
    <w:rsid w:val="0013282C"/>
    <w:rsid w:val="001416CF"/>
    <w:rsid w:val="00141F1E"/>
    <w:rsid w:val="00142593"/>
    <w:rsid w:val="00142710"/>
    <w:rsid w:val="00142D84"/>
    <w:rsid w:val="0014436A"/>
    <w:rsid w:val="00144701"/>
    <w:rsid w:val="00146200"/>
    <w:rsid w:val="001464F7"/>
    <w:rsid w:val="00147029"/>
    <w:rsid w:val="00152B8F"/>
    <w:rsid w:val="001533B7"/>
    <w:rsid w:val="001566C4"/>
    <w:rsid w:val="00157106"/>
    <w:rsid w:val="00161ACC"/>
    <w:rsid w:val="00162F8E"/>
    <w:rsid w:val="00163F1C"/>
    <w:rsid w:val="00164624"/>
    <w:rsid w:val="00166684"/>
    <w:rsid w:val="00166778"/>
    <w:rsid w:val="00167220"/>
    <w:rsid w:val="001678EA"/>
    <w:rsid w:val="001678F2"/>
    <w:rsid w:val="00170F2C"/>
    <w:rsid w:val="001710E7"/>
    <w:rsid w:val="0017259D"/>
    <w:rsid w:val="0017451C"/>
    <w:rsid w:val="00174B13"/>
    <w:rsid w:val="0017518D"/>
    <w:rsid w:val="00182384"/>
    <w:rsid w:val="00182E6F"/>
    <w:rsid w:val="0018327C"/>
    <w:rsid w:val="0019030C"/>
    <w:rsid w:val="00191525"/>
    <w:rsid w:val="00191CE9"/>
    <w:rsid w:val="00192536"/>
    <w:rsid w:val="00193468"/>
    <w:rsid w:val="001A2EF7"/>
    <w:rsid w:val="001A33FE"/>
    <w:rsid w:val="001A4B69"/>
    <w:rsid w:val="001A5C83"/>
    <w:rsid w:val="001B0121"/>
    <w:rsid w:val="001B059D"/>
    <w:rsid w:val="001B11D4"/>
    <w:rsid w:val="001B18CC"/>
    <w:rsid w:val="001B46C7"/>
    <w:rsid w:val="001C2052"/>
    <w:rsid w:val="001C46CF"/>
    <w:rsid w:val="001C4C10"/>
    <w:rsid w:val="001D1407"/>
    <w:rsid w:val="001D316B"/>
    <w:rsid w:val="001D3CBB"/>
    <w:rsid w:val="001D4C7F"/>
    <w:rsid w:val="001D4E6A"/>
    <w:rsid w:val="001D5172"/>
    <w:rsid w:val="001D647C"/>
    <w:rsid w:val="001D6BD2"/>
    <w:rsid w:val="001D6E5D"/>
    <w:rsid w:val="001E114F"/>
    <w:rsid w:val="001E16FD"/>
    <w:rsid w:val="001E1A1A"/>
    <w:rsid w:val="001E4E99"/>
    <w:rsid w:val="001E5B40"/>
    <w:rsid w:val="001E7184"/>
    <w:rsid w:val="001E7DE0"/>
    <w:rsid w:val="001F0C8C"/>
    <w:rsid w:val="001F0CB1"/>
    <w:rsid w:val="001F3A7D"/>
    <w:rsid w:val="001F3F6A"/>
    <w:rsid w:val="001F411A"/>
    <w:rsid w:val="001F5395"/>
    <w:rsid w:val="001F685C"/>
    <w:rsid w:val="001F6FBD"/>
    <w:rsid w:val="00202FD0"/>
    <w:rsid w:val="002031C3"/>
    <w:rsid w:val="00203C62"/>
    <w:rsid w:val="00207A64"/>
    <w:rsid w:val="002106B1"/>
    <w:rsid w:val="00210CC9"/>
    <w:rsid w:val="002113BD"/>
    <w:rsid w:val="00212C6A"/>
    <w:rsid w:val="00213C01"/>
    <w:rsid w:val="00214125"/>
    <w:rsid w:val="002147F8"/>
    <w:rsid w:val="00215248"/>
    <w:rsid w:val="0022514C"/>
    <w:rsid w:val="0022558A"/>
    <w:rsid w:val="0022737C"/>
    <w:rsid w:val="002308FC"/>
    <w:rsid w:val="002339D4"/>
    <w:rsid w:val="002357EF"/>
    <w:rsid w:val="00236095"/>
    <w:rsid w:val="00236440"/>
    <w:rsid w:val="002369DB"/>
    <w:rsid w:val="00242158"/>
    <w:rsid w:val="002429D9"/>
    <w:rsid w:val="00243F2A"/>
    <w:rsid w:val="002455AB"/>
    <w:rsid w:val="00245977"/>
    <w:rsid w:val="00246E0B"/>
    <w:rsid w:val="00250AB9"/>
    <w:rsid w:val="002520AC"/>
    <w:rsid w:val="00253320"/>
    <w:rsid w:val="002541CF"/>
    <w:rsid w:val="00255346"/>
    <w:rsid w:val="0025674E"/>
    <w:rsid w:val="00261717"/>
    <w:rsid w:val="002637C8"/>
    <w:rsid w:val="0026412F"/>
    <w:rsid w:val="00264D6E"/>
    <w:rsid w:val="002661B3"/>
    <w:rsid w:val="0026693D"/>
    <w:rsid w:val="00270EE1"/>
    <w:rsid w:val="00271D92"/>
    <w:rsid w:val="00271FF0"/>
    <w:rsid w:val="00275987"/>
    <w:rsid w:val="0027603B"/>
    <w:rsid w:val="0027750B"/>
    <w:rsid w:val="00280D06"/>
    <w:rsid w:val="0028102B"/>
    <w:rsid w:val="00281940"/>
    <w:rsid w:val="00281E0D"/>
    <w:rsid w:val="00285372"/>
    <w:rsid w:val="0028757D"/>
    <w:rsid w:val="00287697"/>
    <w:rsid w:val="00291181"/>
    <w:rsid w:val="00292F37"/>
    <w:rsid w:val="0029497D"/>
    <w:rsid w:val="00295AA4"/>
    <w:rsid w:val="0029720E"/>
    <w:rsid w:val="0029733B"/>
    <w:rsid w:val="002A0304"/>
    <w:rsid w:val="002A0EF4"/>
    <w:rsid w:val="002A15D2"/>
    <w:rsid w:val="002A26ED"/>
    <w:rsid w:val="002A2B98"/>
    <w:rsid w:val="002A3C41"/>
    <w:rsid w:val="002A43C9"/>
    <w:rsid w:val="002A5629"/>
    <w:rsid w:val="002A6200"/>
    <w:rsid w:val="002B2586"/>
    <w:rsid w:val="002B2B2B"/>
    <w:rsid w:val="002B5616"/>
    <w:rsid w:val="002B6534"/>
    <w:rsid w:val="002B6B53"/>
    <w:rsid w:val="002B6BEF"/>
    <w:rsid w:val="002B751A"/>
    <w:rsid w:val="002B79D1"/>
    <w:rsid w:val="002C0A04"/>
    <w:rsid w:val="002C2E5A"/>
    <w:rsid w:val="002C3296"/>
    <w:rsid w:val="002C4D96"/>
    <w:rsid w:val="002C4F5E"/>
    <w:rsid w:val="002C5E30"/>
    <w:rsid w:val="002C67D5"/>
    <w:rsid w:val="002D055E"/>
    <w:rsid w:val="002D0D93"/>
    <w:rsid w:val="002D1932"/>
    <w:rsid w:val="002E0B89"/>
    <w:rsid w:val="002E2B63"/>
    <w:rsid w:val="002E3B2B"/>
    <w:rsid w:val="002E3DBA"/>
    <w:rsid w:val="002E77E1"/>
    <w:rsid w:val="002F01BA"/>
    <w:rsid w:val="002F066C"/>
    <w:rsid w:val="002F0EE3"/>
    <w:rsid w:val="002F1B47"/>
    <w:rsid w:val="002F1FBD"/>
    <w:rsid w:val="002F30FB"/>
    <w:rsid w:val="002F4D5C"/>
    <w:rsid w:val="003002FF"/>
    <w:rsid w:val="003038DC"/>
    <w:rsid w:val="0030477B"/>
    <w:rsid w:val="003053E1"/>
    <w:rsid w:val="003055E4"/>
    <w:rsid w:val="00306963"/>
    <w:rsid w:val="00307760"/>
    <w:rsid w:val="00310C79"/>
    <w:rsid w:val="00310E64"/>
    <w:rsid w:val="00313EB5"/>
    <w:rsid w:val="00314115"/>
    <w:rsid w:val="00316174"/>
    <w:rsid w:val="003167D4"/>
    <w:rsid w:val="00317349"/>
    <w:rsid w:val="003203AC"/>
    <w:rsid w:val="003203E9"/>
    <w:rsid w:val="003211BE"/>
    <w:rsid w:val="00322719"/>
    <w:rsid w:val="00322B50"/>
    <w:rsid w:val="00322C89"/>
    <w:rsid w:val="0032312E"/>
    <w:rsid w:val="003242D2"/>
    <w:rsid w:val="00324379"/>
    <w:rsid w:val="00326897"/>
    <w:rsid w:val="003310D3"/>
    <w:rsid w:val="00331E20"/>
    <w:rsid w:val="00334255"/>
    <w:rsid w:val="00334B87"/>
    <w:rsid w:val="00335239"/>
    <w:rsid w:val="00336205"/>
    <w:rsid w:val="0034048F"/>
    <w:rsid w:val="00340600"/>
    <w:rsid w:val="00342B0D"/>
    <w:rsid w:val="00343E55"/>
    <w:rsid w:val="00347B07"/>
    <w:rsid w:val="003506EA"/>
    <w:rsid w:val="00351033"/>
    <w:rsid w:val="0035185C"/>
    <w:rsid w:val="00351872"/>
    <w:rsid w:val="003532AF"/>
    <w:rsid w:val="003539D4"/>
    <w:rsid w:val="00353C96"/>
    <w:rsid w:val="00354366"/>
    <w:rsid w:val="00355BC8"/>
    <w:rsid w:val="00360A72"/>
    <w:rsid w:val="00361623"/>
    <w:rsid w:val="00362C05"/>
    <w:rsid w:val="00362C9B"/>
    <w:rsid w:val="0036504A"/>
    <w:rsid w:val="00365460"/>
    <w:rsid w:val="0036572F"/>
    <w:rsid w:val="00365AC4"/>
    <w:rsid w:val="00370809"/>
    <w:rsid w:val="00373744"/>
    <w:rsid w:val="00373DE4"/>
    <w:rsid w:val="00374201"/>
    <w:rsid w:val="00374E23"/>
    <w:rsid w:val="00375964"/>
    <w:rsid w:val="0037643F"/>
    <w:rsid w:val="0038114F"/>
    <w:rsid w:val="00384350"/>
    <w:rsid w:val="00384B3B"/>
    <w:rsid w:val="00385900"/>
    <w:rsid w:val="00390459"/>
    <w:rsid w:val="003909F8"/>
    <w:rsid w:val="00392890"/>
    <w:rsid w:val="00392A5D"/>
    <w:rsid w:val="00393DF0"/>
    <w:rsid w:val="003944EF"/>
    <w:rsid w:val="003A0AE1"/>
    <w:rsid w:val="003A1D28"/>
    <w:rsid w:val="003A2330"/>
    <w:rsid w:val="003A29D2"/>
    <w:rsid w:val="003A317F"/>
    <w:rsid w:val="003A6464"/>
    <w:rsid w:val="003A703E"/>
    <w:rsid w:val="003B1612"/>
    <w:rsid w:val="003B17F6"/>
    <w:rsid w:val="003B42AB"/>
    <w:rsid w:val="003B48F5"/>
    <w:rsid w:val="003B4CC8"/>
    <w:rsid w:val="003B67F4"/>
    <w:rsid w:val="003B7924"/>
    <w:rsid w:val="003C2635"/>
    <w:rsid w:val="003C2F6A"/>
    <w:rsid w:val="003C3619"/>
    <w:rsid w:val="003C4EA3"/>
    <w:rsid w:val="003C74F8"/>
    <w:rsid w:val="003D1D5D"/>
    <w:rsid w:val="003D31CD"/>
    <w:rsid w:val="003D40AE"/>
    <w:rsid w:val="003D44F0"/>
    <w:rsid w:val="003D49CB"/>
    <w:rsid w:val="003D6821"/>
    <w:rsid w:val="003D7E76"/>
    <w:rsid w:val="003E1228"/>
    <w:rsid w:val="003E209B"/>
    <w:rsid w:val="003E32CD"/>
    <w:rsid w:val="003E59F3"/>
    <w:rsid w:val="003E60F9"/>
    <w:rsid w:val="003E6305"/>
    <w:rsid w:val="003E78CF"/>
    <w:rsid w:val="003F07F5"/>
    <w:rsid w:val="003F1789"/>
    <w:rsid w:val="003F2F0F"/>
    <w:rsid w:val="003F3CA3"/>
    <w:rsid w:val="003F4F92"/>
    <w:rsid w:val="004028CB"/>
    <w:rsid w:val="004038BA"/>
    <w:rsid w:val="00403DAF"/>
    <w:rsid w:val="00405B56"/>
    <w:rsid w:val="004073F4"/>
    <w:rsid w:val="004120D3"/>
    <w:rsid w:val="00412E08"/>
    <w:rsid w:val="00414DBB"/>
    <w:rsid w:val="00414EDA"/>
    <w:rsid w:val="00415013"/>
    <w:rsid w:val="00417AD1"/>
    <w:rsid w:val="00420B97"/>
    <w:rsid w:val="00422B84"/>
    <w:rsid w:val="00423819"/>
    <w:rsid w:val="00423AA1"/>
    <w:rsid w:val="00424BE2"/>
    <w:rsid w:val="00425F62"/>
    <w:rsid w:val="00426415"/>
    <w:rsid w:val="00426736"/>
    <w:rsid w:val="00427988"/>
    <w:rsid w:val="004307DD"/>
    <w:rsid w:val="0043251E"/>
    <w:rsid w:val="00432ED4"/>
    <w:rsid w:val="00433D68"/>
    <w:rsid w:val="00436227"/>
    <w:rsid w:val="0043660C"/>
    <w:rsid w:val="00436C04"/>
    <w:rsid w:val="004409C1"/>
    <w:rsid w:val="00442991"/>
    <w:rsid w:val="00442E77"/>
    <w:rsid w:val="00443B95"/>
    <w:rsid w:val="00450063"/>
    <w:rsid w:val="00450B4B"/>
    <w:rsid w:val="00451167"/>
    <w:rsid w:val="00454AAD"/>
    <w:rsid w:val="004568E2"/>
    <w:rsid w:val="004617B8"/>
    <w:rsid w:val="004618B5"/>
    <w:rsid w:val="00461DA1"/>
    <w:rsid w:val="00462898"/>
    <w:rsid w:val="00462FF1"/>
    <w:rsid w:val="00465E89"/>
    <w:rsid w:val="00466C54"/>
    <w:rsid w:val="0046763F"/>
    <w:rsid w:val="004678A5"/>
    <w:rsid w:val="004704CE"/>
    <w:rsid w:val="00471602"/>
    <w:rsid w:val="00472DF1"/>
    <w:rsid w:val="004739E1"/>
    <w:rsid w:val="00473D7F"/>
    <w:rsid w:val="0047452B"/>
    <w:rsid w:val="0047585D"/>
    <w:rsid w:val="004759E0"/>
    <w:rsid w:val="004760EA"/>
    <w:rsid w:val="004809D6"/>
    <w:rsid w:val="00481171"/>
    <w:rsid w:val="00481B3E"/>
    <w:rsid w:val="00482F5A"/>
    <w:rsid w:val="004833FF"/>
    <w:rsid w:val="00487EFB"/>
    <w:rsid w:val="00490030"/>
    <w:rsid w:val="00490339"/>
    <w:rsid w:val="0049043E"/>
    <w:rsid w:val="00491E55"/>
    <w:rsid w:val="0049205C"/>
    <w:rsid w:val="0049245F"/>
    <w:rsid w:val="004930B7"/>
    <w:rsid w:val="00493101"/>
    <w:rsid w:val="004947DC"/>
    <w:rsid w:val="00495BA3"/>
    <w:rsid w:val="00495CC0"/>
    <w:rsid w:val="00496251"/>
    <w:rsid w:val="00496347"/>
    <w:rsid w:val="00496442"/>
    <w:rsid w:val="00496730"/>
    <w:rsid w:val="00497FE9"/>
    <w:rsid w:val="004A020D"/>
    <w:rsid w:val="004A028C"/>
    <w:rsid w:val="004A0346"/>
    <w:rsid w:val="004A053D"/>
    <w:rsid w:val="004A0AC3"/>
    <w:rsid w:val="004A2AB1"/>
    <w:rsid w:val="004A5390"/>
    <w:rsid w:val="004B1D47"/>
    <w:rsid w:val="004B2606"/>
    <w:rsid w:val="004B2738"/>
    <w:rsid w:val="004B2E2A"/>
    <w:rsid w:val="004C0760"/>
    <w:rsid w:val="004C08FE"/>
    <w:rsid w:val="004C1269"/>
    <w:rsid w:val="004C4692"/>
    <w:rsid w:val="004C61D2"/>
    <w:rsid w:val="004C6A11"/>
    <w:rsid w:val="004C71DD"/>
    <w:rsid w:val="004C76C7"/>
    <w:rsid w:val="004D0A71"/>
    <w:rsid w:val="004D2AA4"/>
    <w:rsid w:val="004D3A69"/>
    <w:rsid w:val="004D3CF0"/>
    <w:rsid w:val="004D6BBC"/>
    <w:rsid w:val="004E05F5"/>
    <w:rsid w:val="004E0C63"/>
    <w:rsid w:val="004E0EA8"/>
    <w:rsid w:val="004E0FE4"/>
    <w:rsid w:val="004E12CF"/>
    <w:rsid w:val="004E1E9F"/>
    <w:rsid w:val="004E23F3"/>
    <w:rsid w:val="004E5F38"/>
    <w:rsid w:val="004E78D5"/>
    <w:rsid w:val="004F0A0E"/>
    <w:rsid w:val="004F1083"/>
    <w:rsid w:val="004F1E08"/>
    <w:rsid w:val="004F3851"/>
    <w:rsid w:val="004F3BEA"/>
    <w:rsid w:val="004F6388"/>
    <w:rsid w:val="004F6665"/>
    <w:rsid w:val="004F66AF"/>
    <w:rsid w:val="004F76C3"/>
    <w:rsid w:val="00500576"/>
    <w:rsid w:val="00504394"/>
    <w:rsid w:val="00504CE2"/>
    <w:rsid w:val="00505753"/>
    <w:rsid w:val="00505B54"/>
    <w:rsid w:val="00506B90"/>
    <w:rsid w:val="00506DCF"/>
    <w:rsid w:val="00511517"/>
    <w:rsid w:val="00511632"/>
    <w:rsid w:val="00511FA0"/>
    <w:rsid w:val="00512465"/>
    <w:rsid w:val="00512EAF"/>
    <w:rsid w:val="005150D5"/>
    <w:rsid w:val="00520794"/>
    <w:rsid w:val="005207C7"/>
    <w:rsid w:val="00520E8A"/>
    <w:rsid w:val="0052233A"/>
    <w:rsid w:val="00522F78"/>
    <w:rsid w:val="00523189"/>
    <w:rsid w:val="00524F7E"/>
    <w:rsid w:val="005255F2"/>
    <w:rsid w:val="005260DB"/>
    <w:rsid w:val="00526778"/>
    <w:rsid w:val="00526BED"/>
    <w:rsid w:val="00533451"/>
    <w:rsid w:val="00534911"/>
    <w:rsid w:val="00535A22"/>
    <w:rsid w:val="00542658"/>
    <w:rsid w:val="00542BCB"/>
    <w:rsid w:val="00542D93"/>
    <w:rsid w:val="00545001"/>
    <w:rsid w:val="00547B27"/>
    <w:rsid w:val="00550777"/>
    <w:rsid w:val="00551226"/>
    <w:rsid w:val="005518EF"/>
    <w:rsid w:val="00551E01"/>
    <w:rsid w:val="0055494C"/>
    <w:rsid w:val="00554BB4"/>
    <w:rsid w:val="00555FE8"/>
    <w:rsid w:val="00556150"/>
    <w:rsid w:val="00560363"/>
    <w:rsid w:val="0056135B"/>
    <w:rsid w:val="0056141C"/>
    <w:rsid w:val="00561625"/>
    <w:rsid w:val="00561DB4"/>
    <w:rsid w:val="00562A5D"/>
    <w:rsid w:val="00562F6F"/>
    <w:rsid w:val="005643B7"/>
    <w:rsid w:val="005652F6"/>
    <w:rsid w:val="0056620E"/>
    <w:rsid w:val="005662CE"/>
    <w:rsid w:val="00567395"/>
    <w:rsid w:val="0056794E"/>
    <w:rsid w:val="0057105B"/>
    <w:rsid w:val="005719A0"/>
    <w:rsid w:val="00572CF0"/>
    <w:rsid w:val="00575CAC"/>
    <w:rsid w:val="00575D2A"/>
    <w:rsid w:val="00576482"/>
    <w:rsid w:val="00580EE9"/>
    <w:rsid w:val="00581C88"/>
    <w:rsid w:val="005822BA"/>
    <w:rsid w:val="00582735"/>
    <w:rsid w:val="00582F00"/>
    <w:rsid w:val="00583CCB"/>
    <w:rsid w:val="00584BF6"/>
    <w:rsid w:val="005858EA"/>
    <w:rsid w:val="00585A22"/>
    <w:rsid w:val="00585BC7"/>
    <w:rsid w:val="005907D5"/>
    <w:rsid w:val="00594CB7"/>
    <w:rsid w:val="005952E9"/>
    <w:rsid w:val="00596FD8"/>
    <w:rsid w:val="005A0155"/>
    <w:rsid w:val="005A0577"/>
    <w:rsid w:val="005A1FCF"/>
    <w:rsid w:val="005A3E35"/>
    <w:rsid w:val="005A4842"/>
    <w:rsid w:val="005A525C"/>
    <w:rsid w:val="005A5AC6"/>
    <w:rsid w:val="005B055E"/>
    <w:rsid w:val="005B24D1"/>
    <w:rsid w:val="005B34A6"/>
    <w:rsid w:val="005B36D9"/>
    <w:rsid w:val="005B39BF"/>
    <w:rsid w:val="005B3C64"/>
    <w:rsid w:val="005B4075"/>
    <w:rsid w:val="005B54A3"/>
    <w:rsid w:val="005C032E"/>
    <w:rsid w:val="005C194A"/>
    <w:rsid w:val="005C19B0"/>
    <w:rsid w:val="005C64B1"/>
    <w:rsid w:val="005C72C7"/>
    <w:rsid w:val="005D1C1A"/>
    <w:rsid w:val="005D43A4"/>
    <w:rsid w:val="005D6B70"/>
    <w:rsid w:val="005E0EC7"/>
    <w:rsid w:val="005E355A"/>
    <w:rsid w:val="005E3E19"/>
    <w:rsid w:val="005E3FBE"/>
    <w:rsid w:val="005E73AE"/>
    <w:rsid w:val="005E77A0"/>
    <w:rsid w:val="005F069B"/>
    <w:rsid w:val="005F18EF"/>
    <w:rsid w:val="005F1FC0"/>
    <w:rsid w:val="005F2F12"/>
    <w:rsid w:val="005F4383"/>
    <w:rsid w:val="005F4B04"/>
    <w:rsid w:val="005F4BCB"/>
    <w:rsid w:val="005F5735"/>
    <w:rsid w:val="005F5ED5"/>
    <w:rsid w:val="00601816"/>
    <w:rsid w:val="00601B5F"/>
    <w:rsid w:val="00601DF3"/>
    <w:rsid w:val="006040AB"/>
    <w:rsid w:val="006051B2"/>
    <w:rsid w:val="00605486"/>
    <w:rsid w:val="0060659C"/>
    <w:rsid w:val="00607131"/>
    <w:rsid w:val="00607158"/>
    <w:rsid w:val="006079CE"/>
    <w:rsid w:val="00610D82"/>
    <w:rsid w:val="006124B0"/>
    <w:rsid w:val="006138F6"/>
    <w:rsid w:val="00613DB7"/>
    <w:rsid w:val="00614B4A"/>
    <w:rsid w:val="0061561E"/>
    <w:rsid w:val="006213FA"/>
    <w:rsid w:val="006221D5"/>
    <w:rsid w:val="0062474C"/>
    <w:rsid w:val="00626BE4"/>
    <w:rsid w:val="0063023E"/>
    <w:rsid w:val="00630718"/>
    <w:rsid w:val="006313B7"/>
    <w:rsid w:val="00633194"/>
    <w:rsid w:val="00634265"/>
    <w:rsid w:val="0063476B"/>
    <w:rsid w:val="00634B48"/>
    <w:rsid w:val="00637368"/>
    <w:rsid w:val="006378DE"/>
    <w:rsid w:val="00640593"/>
    <w:rsid w:val="006407B8"/>
    <w:rsid w:val="00641DC9"/>
    <w:rsid w:val="006435E8"/>
    <w:rsid w:val="00643B3F"/>
    <w:rsid w:val="006446E7"/>
    <w:rsid w:val="00647D69"/>
    <w:rsid w:val="00647EEE"/>
    <w:rsid w:val="00650C38"/>
    <w:rsid w:val="0065177F"/>
    <w:rsid w:val="006553A4"/>
    <w:rsid w:val="0065572F"/>
    <w:rsid w:val="00655F5A"/>
    <w:rsid w:val="0065791B"/>
    <w:rsid w:val="00657CB7"/>
    <w:rsid w:val="00661094"/>
    <w:rsid w:val="00662967"/>
    <w:rsid w:val="00672229"/>
    <w:rsid w:val="0067248E"/>
    <w:rsid w:val="00673FE0"/>
    <w:rsid w:val="00674057"/>
    <w:rsid w:val="006776A2"/>
    <w:rsid w:val="00682F25"/>
    <w:rsid w:val="00687237"/>
    <w:rsid w:val="0069174A"/>
    <w:rsid w:val="00691D6C"/>
    <w:rsid w:val="00694C86"/>
    <w:rsid w:val="006958C1"/>
    <w:rsid w:val="006A0496"/>
    <w:rsid w:val="006A19C4"/>
    <w:rsid w:val="006A397A"/>
    <w:rsid w:val="006A4989"/>
    <w:rsid w:val="006A6326"/>
    <w:rsid w:val="006A64D8"/>
    <w:rsid w:val="006B0EC9"/>
    <w:rsid w:val="006B1614"/>
    <w:rsid w:val="006B202B"/>
    <w:rsid w:val="006B25ED"/>
    <w:rsid w:val="006B2BE7"/>
    <w:rsid w:val="006B2FC2"/>
    <w:rsid w:val="006B5FC4"/>
    <w:rsid w:val="006B7D03"/>
    <w:rsid w:val="006C2D42"/>
    <w:rsid w:val="006C3E4A"/>
    <w:rsid w:val="006C7402"/>
    <w:rsid w:val="006C7B24"/>
    <w:rsid w:val="006D0D0B"/>
    <w:rsid w:val="006D27D0"/>
    <w:rsid w:val="006D2D25"/>
    <w:rsid w:val="006D2DA6"/>
    <w:rsid w:val="006D3656"/>
    <w:rsid w:val="006D4A25"/>
    <w:rsid w:val="006D5CA0"/>
    <w:rsid w:val="006D6686"/>
    <w:rsid w:val="006D7C80"/>
    <w:rsid w:val="006D7E82"/>
    <w:rsid w:val="006E4A48"/>
    <w:rsid w:val="006E63D1"/>
    <w:rsid w:val="006E6CD7"/>
    <w:rsid w:val="006E6CFB"/>
    <w:rsid w:val="006F0655"/>
    <w:rsid w:val="006F13FA"/>
    <w:rsid w:val="006F52FB"/>
    <w:rsid w:val="006F7ED9"/>
    <w:rsid w:val="00700601"/>
    <w:rsid w:val="007013FA"/>
    <w:rsid w:val="00701678"/>
    <w:rsid w:val="00701AB9"/>
    <w:rsid w:val="00704482"/>
    <w:rsid w:val="007051C5"/>
    <w:rsid w:val="00706567"/>
    <w:rsid w:val="00706729"/>
    <w:rsid w:val="00707473"/>
    <w:rsid w:val="0071444D"/>
    <w:rsid w:val="00714987"/>
    <w:rsid w:val="007162BA"/>
    <w:rsid w:val="0071663B"/>
    <w:rsid w:val="00716BE2"/>
    <w:rsid w:val="00716D28"/>
    <w:rsid w:val="00720540"/>
    <w:rsid w:val="007222C7"/>
    <w:rsid w:val="007229F3"/>
    <w:rsid w:val="0072343F"/>
    <w:rsid w:val="007237D8"/>
    <w:rsid w:val="00726391"/>
    <w:rsid w:val="0072663D"/>
    <w:rsid w:val="007317BC"/>
    <w:rsid w:val="00731B7B"/>
    <w:rsid w:val="00733C26"/>
    <w:rsid w:val="00733D82"/>
    <w:rsid w:val="00736510"/>
    <w:rsid w:val="007365A4"/>
    <w:rsid w:val="00736E72"/>
    <w:rsid w:val="00737294"/>
    <w:rsid w:val="00737701"/>
    <w:rsid w:val="007378A4"/>
    <w:rsid w:val="00737E47"/>
    <w:rsid w:val="00740C16"/>
    <w:rsid w:val="007418C5"/>
    <w:rsid w:val="00741E65"/>
    <w:rsid w:val="00743044"/>
    <w:rsid w:val="00744243"/>
    <w:rsid w:val="00744D59"/>
    <w:rsid w:val="00745516"/>
    <w:rsid w:val="0074679E"/>
    <w:rsid w:val="00746FA6"/>
    <w:rsid w:val="00747009"/>
    <w:rsid w:val="00747166"/>
    <w:rsid w:val="0075012D"/>
    <w:rsid w:val="00751EFF"/>
    <w:rsid w:val="007546AA"/>
    <w:rsid w:val="00756AC8"/>
    <w:rsid w:val="007614FE"/>
    <w:rsid w:val="00762648"/>
    <w:rsid w:val="00762C85"/>
    <w:rsid w:val="00763A35"/>
    <w:rsid w:val="00765AA0"/>
    <w:rsid w:val="00765FBB"/>
    <w:rsid w:val="0077146A"/>
    <w:rsid w:val="00772B87"/>
    <w:rsid w:val="00772B8E"/>
    <w:rsid w:val="007738AF"/>
    <w:rsid w:val="00775BB5"/>
    <w:rsid w:val="00775E95"/>
    <w:rsid w:val="00777641"/>
    <w:rsid w:val="00780144"/>
    <w:rsid w:val="007813DD"/>
    <w:rsid w:val="0078343C"/>
    <w:rsid w:val="00783669"/>
    <w:rsid w:val="00783DEA"/>
    <w:rsid w:val="00785169"/>
    <w:rsid w:val="00785D2F"/>
    <w:rsid w:val="00786D65"/>
    <w:rsid w:val="00787BA3"/>
    <w:rsid w:val="007907E2"/>
    <w:rsid w:val="007909F4"/>
    <w:rsid w:val="00790BC1"/>
    <w:rsid w:val="00790E43"/>
    <w:rsid w:val="0079186B"/>
    <w:rsid w:val="00792F79"/>
    <w:rsid w:val="00794E57"/>
    <w:rsid w:val="0079635C"/>
    <w:rsid w:val="00796DD4"/>
    <w:rsid w:val="007972F8"/>
    <w:rsid w:val="0079762A"/>
    <w:rsid w:val="007A2D4B"/>
    <w:rsid w:val="007A34E1"/>
    <w:rsid w:val="007A6695"/>
    <w:rsid w:val="007A713F"/>
    <w:rsid w:val="007B1185"/>
    <w:rsid w:val="007B184B"/>
    <w:rsid w:val="007B282F"/>
    <w:rsid w:val="007B2E92"/>
    <w:rsid w:val="007B321E"/>
    <w:rsid w:val="007B6623"/>
    <w:rsid w:val="007C1DFC"/>
    <w:rsid w:val="007C2970"/>
    <w:rsid w:val="007C40BF"/>
    <w:rsid w:val="007C44DD"/>
    <w:rsid w:val="007C5AC6"/>
    <w:rsid w:val="007C72C6"/>
    <w:rsid w:val="007C75C8"/>
    <w:rsid w:val="007C75DA"/>
    <w:rsid w:val="007D089A"/>
    <w:rsid w:val="007D1497"/>
    <w:rsid w:val="007D1679"/>
    <w:rsid w:val="007D3452"/>
    <w:rsid w:val="007D5C49"/>
    <w:rsid w:val="007D6559"/>
    <w:rsid w:val="007E287A"/>
    <w:rsid w:val="007E459B"/>
    <w:rsid w:val="007E6C7D"/>
    <w:rsid w:val="007F133C"/>
    <w:rsid w:val="007F3267"/>
    <w:rsid w:val="007F43CA"/>
    <w:rsid w:val="007F5425"/>
    <w:rsid w:val="007F6420"/>
    <w:rsid w:val="007F6B62"/>
    <w:rsid w:val="007F70AC"/>
    <w:rsid w:val="007F75DB"/>
    <w:rsid w:val="007F7AB8"/>
    <w:rsid w:val="008016B9"/>
    <w:rsid w:val="0080182F"/>
    <w:rsid w:val="00801DB1"/>
    <w:rsid w:val="00803D36"/>
    <w:rsid w:val="0080429D"/>
    <w:rsid w:val="00804449"/>
    <w:rsid w:val="0080608C"/>
    <w:rsid w:val="008145DC"/>
    <w:rsid w:val="00814C11"/>
    <w:rsid w:val="00815559"/>
    <w:rsid w:val="00815DFA"/>
    <w:rsid w:val="008164B6"/>
    <w:rsid w:val="00816D62"/>
    <w:rsid w:val="00821F29"/>
    <w:rsid w:val="00822D21"/>
    <w:rsid w:val="00823D15"/>
    <w:rsid w:val="0082759F"/>
    <w:rsid w:val="0083018C"/>
    <w:rsid w:val="0083105D"/>
    <w:rsid w:val="0083240D"/>
    <w:rsid w:val="00832AA8"/>
    <w:rsid w:val="00833C08"/>
    <w:rsid w:val="00833E6E"/>
    <w:rsid w:val="008340F5"/>
    <w:rsid w:val="00834BD1"/>
    <w:rsid w:val="00835400"/>
    <w:rsid w:val="00835506"/>
    <w:rsid w:val="00836208"/>
    <w:rsid w:val="0083745A"/>
    <w:rsid w:val="00837BAD"/>
    <w:rsid w:val="00837F63"/>
    <w:rsid w:val="00842161"/>
    <w:rsid w:val="00842401"/>
    <w:rsid w:val="0084312B"/>
    <w:rsid w:val="008431DB"/>
    <w:rsid w:val="00847A47"/>
    <w:rsid w:val="00850E82"/>
    <w:rsid w:val="00851173"/>
    <w:rsid w:val="008535BC"/>
    <w:rsid w:val="00854C22"/>
    <w:rsid w:val="008552A0"/>
    <w:rsid w:val="00855A67"/>
    <w:rsid w:val="008570FE"/>
    <w:rsid w:val="00861C17"/>
    <w:rsid w:val="00861D8F"/>
    <w:rsid w:val="0086390E"/>
    <w:rsid w:val="008731DC"/>
    <w:rsid w:val="00876061"/>
    <w:rsid w:val="00876D92"/>
    <w:rsid w:val="00876DDE"/>
    <w:rsid w:val="00880138"/>
    <w:rsid w:val="008812B3"/>
    <w:rsid w:val="0088140C"/>
    <w:rsid w:val="00882A93"/>
    <w:rsid w:val="0088393A"/>
    <w:rsid w:val="00885871"/>
    <w:rsid w:val="00885EEF"/>
    <w:rsid w:val="00887505"/>
    <w:rsid w:val="00887E2B"/>
    <w:rsid w:val="0089061D"/>
    <w:rsid w:val="00890A04"/>
    <w:rsid w:val="0089123E"/>
    <w:rsid w:val="008924C8"/>
    <w:rsid w:val="00895311"/>
    <w:rsid w:val="00895440"/>
    <w:rsid w:val="0089610E"/>
    <w:rsid w:val="00896C93"/>
    <w:rsid w:val="00896CA7"/>
    <w:rsid w:val="00897E72"/>
    <w:rsid w:val="008A1451"/>
    <w:rsid w:val="008A168E"/>
    <w:rsid w:val="008A4E25"/>
    <w:rsid w:val="008A5A73"/>
    <w:rsid w:val="008A679A"/>
    <w:rsid w:val="008A74A9"/>
    <w:rsid w:val="008B0BD3"/>
    <w:rsid w:val="008B0E80"/>
    <w:rsid w:val="008B27F5"/>
    <w:rsid w:val="008B3AEC"/>
    <w:rsid w:val="008B3C59"/>
    <w:rsid w:val="008B54ED"/>
    <w:rsid w:val="008B598B"/>
    <w:rsid w:val="008C0BD4"/>
    <w:rsid w:val="008C139C"/>
    <w:rsid w:val="008C1F54"/>
    <w:rsid w:val="008C2B91"/>
    <w:rsid w:val="008C330E"/>
    <w:rsid w:val="008C3F6A"/>
    <w:rsid w:val="008D0605"/>
    <w:rsid w:val="008D3198"/>
    <w:rsid w:val="008D3F3B"/>
    <w:rsid w:val="008D4FCB"/>
    <w:rsid w:val="008D5962"/>
    <w:rsid w:val="008D60EA"/>
    <w:rsid w:val="008D7FB6"/>
    <w:rsid w:val="008E01BF"/>
    <w:rsid w:val="008E1741"/>
    <w:rsid w:val="008E189E"/>
    <w:rsid w:val="008E222C"/>
    <w:rsid w:val="008E2337"/>
    <w:rsid w:val="008E2ED3"/>
    <w:rsid w:val="008E3494"/>
    <w:rsid w:val="008E3AC1"/>
    <w:rsid w:val="008E3E47"/>
    <w:rsid w:val="008E3EAA"/>
    <w:rsid w:val="008E5003"/>
    <w:rsid w:val="008E6214"/>
    <w:rsid w:val="008F091E"/>
    <w:rsid w:val="009002D6"/>
    <w:rsid w:val="00900D2B"/>
    <w:rsid w:val="00901752"/>
    <w:rsid w:val="00901A98"/>
    <w:rsid w:val="00903334"/>
    <w:rsid w:val="00903B92"/>
    <w:rsid w:val="0090410E"/>
    <w:rsid w:val="00904B1A"/>
    <w:rsid w:val="00904D33"/>
    <w:rsid w:val="00914767"/>
    <w:rsid w:val="00914A01"/>
    <w:rsid w:val="00914A79"/>
    <w:rsid w:val="009168E3"/>
    <w:rsid w:val="00917394"/>
    <w:rsid w:val="0092190A"/>
    <w:rsid w:val="00921C80"/>
    <w:rsid w:val="00922E5B"/>
    <w:rsid w:val="009239F7"/>
    <w:rsid w:val="009246FA"/>
    <w:rsid w:val="0092489F"/>
    <w:rsid w:val="00924BF2"/>
    <w:rsid w:val="009252B3"/>
    <w:rsid w:val="00925804"/>
    <w:rsid w:val="0092780E"/>
    <w:rsid w:val="00927BB3"/>
    <w:rsid w:val="0093022A"/>
    <w:rsid w:val="00932B03"/>
    <w:rsid w:val="00933B28"/>
    <w:rsid w:val="00933E48"/>
    <w:rsid w:val="009353E8"/>
    <w:rsid w:val="00935F10"/>
    <w:rsid w:val="009405B5"/>
    <w:rsid w:val="00940E7D"/>
    <w:rsid w:val="00942425"/>
    <w:rsid w:val="00942D83"/>
    <w:rsid w:val="00946987"/>
    <w:rsid w:val="00946A8F"/>
    <w:rsid w:val="00950CAA"/>
    <w:rsid w:val="00952F62"/>
    <w:rsid w:val="00954F93"/>
    <w:rsid w:val="00955911"/>
    <w:rsid w:val="009564CF"/>
    <w:rsid w:val="00956E09"/>
    <w:rsid w:val="00957C29"/>
    <w:rsid w:val="009620DA"/>
    <w:rsid w:val="009626F9"/>
    <w:rsid w:val="00963103"/>
    <w:rsid w:val="0096537A"/>
    <w:rsid w:val="00966200"/>
    <w:rsid w:val="009665D8"/>
    <w:rsid w:val="009707AF"/>
    <w:rsid w:val="0097329E"/>
    <w:rsid w:val="00973CA6"/>
    <w:rsid w:val="009765A9"/>
    <w:rsid w:val="00980D68"/>
    <w:rsid w:val="00981600"/>
    <w:rsid w:val="00982F1C"/>
    <w:rsid w:val="00985CAB"/>
    <w:rsid w:val="00985D0B"/>
    <w:rsid w:val="00986F6C"/>
    <w:rsid w:val="00987354"/>
    <w:rsid w:val="009873A7"/>
    <w:rsid w:val="00993342"/>
    <w:rsid w:val="009958D4"/>
    <w:rsid w:val="0099632C"/>
    <w:rsid w:val="009977CF"/>
    <w:rsid w:val="00997DA7"/>
    <w:rsid w:val="009A0198"/>
    <w:rsid w:val="009A7989"/>
    <w:rsid w:val="009B3D4F"/>
    <w:rsid w:val="009B6417"/>
    <w:rsid w:val="009B734C"/>
    <w:rsid w:val="009B7486"/>
    <w:rsid w:val="009B760F"/>
    <w:rsid w:val="009C21D9"/>
    <w:rsid w:val="009C2425"/>
    <w:rsid w:val="009C269F"/>
    <w:rsid w:val="009C2EDA"/>
    <w:rsid w:val="009C6E95"/>
    <w:rsid w:val="009C73DB"/>
    <w:rsid w:val="009D08D2"/>
    <w:rsid w:val="009D0BED"/>
    <w:rsid w:val="009D10F9"/>
    <w:rsid w:val="009D1962"/>
    <w:rsid w:val="009D4A4D"/>
    <w:rsid w:val="009D76CD"/>
    <w:rsid w:val="009E00CC"/>
    <w:rsid w:val="009E030E"/>
    <w:rsid w:val="009E14B5"/>
    <w:rsid w:val="009E27D7"/>
    <w:rsid w:val="009F006E"/>
    <w:rsid w:val="009F018A"/>
    <w:rsid w:val="009F01EF"/>
    <w:rsid w:val="009F0213"/>
    <w:rsid w:val="009F0294"/>
    <w:rsid w:val="009F2C94"/>
    <w:rsid w:val="009F4176"/>
    <w:rsid w:val="009F5215"/>
    <w:rsid w:val="009F67E3"/>
    <w:rsid w:val="009F6848"/>
    <w:rsid w:val="00A018BC"/>
    <w:rsid w:val="00A02287"/>
    <w:rsid w:val="00A029E0"/>
    <w:rsid w:val="00A02A6C"/>
    <w:rsid w:val="00A03022"/>
    <w:rsid w:val="00A0380E"/>
    <w:rsid w:val="00A05FCA"/>
    <w:rsid w:val="00A06638"/>
    <w:rsid w:val="00A06670"/>
    <w:rsid w:val="00A10BE1"/>
    <w:rsid w:val="00A10C33"/>
    <w:rsid w:val="00A10F52"/>
    <w:rsid w:val="00A1123F"/>
    <w:rsid w:val="00A135FF"/>
    <w:rsid w:val="00A14551"/>
    <w:rsid w:val="00A16114"/>
    <w:rsid w:val="00A17C76"/>
    <w:rsid w:val="00A22486"/>
    <w:rsid w:val="00A22686"/>
    <w:rsid w:val="00A23752"/>
    <w:rsid w:val="00A23A89"/>
    <w:rsid w:val="00A24B90"/>
    <w:rsid w:val="00A27748"/>
    <w:rsid w:val="00A30360"/>
    <w:rsid w:val="00A30C0B"/>
    <w:rsid w:val="00A31152"/>
    <w:rsid w:val="00A318E1"/>
    <w:rsid w:val="00A33BBD"/>
    <w:rsid w:val="00A3705A"/>
    <w:rsid w:val="00A3799F"/>
    <w:rsid w:val="00A37B69"/>
    <w:rsid w:val="00A4043A"/>
    <w:rsid w:val="00A40780"/>
    <w:rsid w:val="00A41A1E"/>
    <w:rsid w:val="00A43581"/>
    <w:rsid w:val="00A4483B"/>
    <w:rsid w:val="00A453A0"/>
    <w:rsid w:val="00A45BAA"/>
    <w:rsid w:val="00A50EB3"/>
    <w:rsid w:val="00A510D0"/>
    <w:rsid w:val="00A5182F"/>
    <w:rsid w:val="00A51CFC"/>
    <w:rsid w:val="00A52F8C"/>
    <w:rsid w:val="00A5545E"/>
    <w:rsid w:val="00A5743B"/>
    <w:rsid w:val="00A60DFA"/>
    <w:rsid w:val="00A61490"/>
    <w:rsid w:val="00A61CF5"/>
    <w:rsid w:val="00A6247F"/>
    <w:rsid w:val="00A62E28"/>
    <w:rsid w:val="00A6354A"/>
    <w:rsid w:val="00A66D45"/>
    <w:rsid w:val="00A701B7"/>
    <w:rsid w:val="00A70C59"/>
    <w:rsid w:val="00A7163D"/>
    <w:rsid w:val="00A73138"/>
    <w:rsid w:val="00A7322D"/>
    <w:rsid w:val="00A732AF"/>
    <w:rsid w:val="00A73865"/>
    <w:rsid w:val="00A73EEB"/>
    <w:rsid w:val="00A74AE6"/>
    <w:rsid w:val="00A76A0A"/>
    <w:rsid w:val="00A77991"/>
    <w:rsid w:val="00A80525"/>
    <w:rsid w:val="00A81E6B"/>
    <w:rsid w:val="00A833F3"/>
    <w:rsid w:val="00A83F36"/>
    <w:rsid w:val="00A85B31"/>
    <w:rsid w:val="00A9001B"/>
    <w:rsid w:val="00A90856"/>
    <w:rsid w:val="00A91D63"/>
    <w:rsid w:val="00A91F31"/>
    <w:rsid w:val="00A94C7E"/>
    <w:rsid w:val="00A962B9"/>
    <w:rsid w:val="00A964CE"/>
    <w:rsid w:val="00A97332"/>
    <w:rsid w:val="00A97E58"/>
    <w:rsid w:val="00AA18DA"/>
    <w:rsid w:val="00AA207E"/>
    <w:rsid w:val="00AA2A4E"/>
    <w:rsid w:val="00AA3D16"/>
    <w:rsid w:val="00AA43A2"/>
    <w:rsid w:val="00AA7A21"/>
    <w:rsid w:val="00AB2F07"/>
    <w:rsid w:val="00AB64C4"/>
    <w:rsid w:val="00AB7D8A"/>
    <w:rsid w:val="00AC1458"/>
    <w:rsid w:val="00AC2595"/>
    <w:rsid w:val="00AC2D5D"/>
    <w:rsid w:val="00AC7565"/>
    <w:rsid w:val="00AD0291"/>
    <w:rsid w:val="00AD2478"/>
    <w:rsid w:val="00AD2AD0"/>
    <w:rsid w:val="00AD3731"/>
    <w:rsid w:val="00AD4298"/>
    <w:rsid w:val="00AD5096"/>
    <w:rsid w:val="00AD74BB"/>
    <w:rsid w:val="00AE40C1"/>
    <w:rsid w:val="00AE6391"/>
    <w:rsid w:val="00AE72C7"/>
    <w:rsid w:val="00AE7831"/>
    <w:rsid w:val="00AE7FA9"/>
    <w:rsid w:val="00AF04A1"/>
    <w:rsid w:val="00AF1AFB"/>
    <w:rsid w:val="00AF207C"/>
    <w:rsid w:val="00AF3250"/>
    <w:rsid w:val="00AF3C9D"/>
    <w:rsid w:val="00AF47B7"/>
    <w:rsid w:val="00B0166E"/>
    <w:rsid w:val="00B01925"/>
    <w:rsid w:val="00B02505"/>
    <w:rsid w:val="00B03F54"/>
    <w:rsid w:val="00B04CD6"/>
    <w:rsid w:val="00B071A6"/>
    <w:rsid w:val="00B10604"/>
    <w:rsid w:val="00B151EF"/>
    <w:rsid w:val="00B169DE"/>
    <w:rsid w:val="00B20D64"/>
    <w:rsid w:val="00B2294D"/>
    <w:rsid w:val="00B230C7"/>
    <w:rsid w:val="00B25F41"/>
    <w:rsid w:val="00B3037A"/>
    <w:rsid w:val="00B31285"/>
    <w:rsid w:val="00B31D0A"/>
    <w:rsid w:val="00B3362B"/>
    <w:rsid w:val="00B34437"/>
    <w:rsid w:val="00B34792"/>
    <w:rsid w:val="00B37293"/>
    <w:rsid w:val="00B405A4"/>
    <w:rsid w:val="00B40B4A"/>
    <w:rsid w:val="00B411FC"/>
    <w:rsid w:val="00B41204"/>
    <w:rsid w:val="00B41924"/>
    <w:rsid w:val="00B423DC"/>
    <w:rsid w:val="00B44339"/>
    <w:rsid w:val="00B444FE"/>
    <w:rsid w:val="00B44871"/>
    <w:rsid w:val="00B44D7A"/>
    <w:rsid w:val="00B46A19"/>
    <w:rsid w:val="00B513BA"/>
    <w:rsid w:val="00B523F0"/>
    <w:rsid w:val="00B5273B"/>
    <w:rsid w:val="00B52C2F"/>
    <w:rsid w:val="00B52FF8"/>
    <w:rsid w:val="00B55E98"/>
    <w:rsid w:val="00B56159"/>
    <w:rsid w:val="00B60886"/>
    <w:rsid w:val="00B620B0"/>
    <w:rsid w:val="00B65AB2"/>
    <w:rsid w:val="00B65C3C"/>
    <w:rsid w:val="00B65FAA"/>
    <w:rsid w:val="00B66AE7"/>
    <w:rsid w:val="00B70CF3"/>
    <w:rsid w:val="00B71B7C"/>
    <w:rsid w:val="00B723E3"/>
    <w:rsid w:val="00B725D7"/>
    <w:rsid w:val="00B726E8"/>
    <w:rsid w:val="00B72BB3"/>
    <w:rsid w:val="00B72F19"/>
    <w:rsid w:val="00B730F6"/>
    <w:rsid w:val="00B735DF"/>
    <w:rsid w:val="00B74733"/>
    <w:rsid w:val="00B758D3"/>
    <w:rsid w:val="00B777B1"/>
    <w:rsid w:val="00B77CFC"/>
    <w:rsid w:val="00B802D7"/>
    <w:rsid w:val="00B81B33"/>
    <w:rsid w:val="00B85163"/>
    <w:rsid w:val="00B864A6"/>
    <w:rsid w:val="00B86B70"/>
    <w:rsid w:val="00B9087B"/>
    <w:rsid w:val="00B90AC4"/>
    <w:rsid w:val="00B92185"/>
    <w:rsid w:val="00B92D63"/>
    <w:rsid w:val="00B95230"/>
    <w:rsid w:val="00B964AA"/>
    <w:rsid w:val="00B971F2"/>
    <w:rsid w:val="00B97742"/>
    <w:rsid w:val="00BA3A7F"/>
    <w:rsid w:val="00BA4994"/>
    <w:rsid w:val="00BA5993"/>
    <w:rsid w:val="00BA59E6"/>
    <w:rsid w:val="00BA6618"/>
    <w:rsid w:val="00BA6B50"/>
    <w:rsid w:val="00BA7FAA"/>
    <w:rsid w:val="00BB1ADF"/>
    <w:rsid w:val="00BB21AF"/>
    <w:rsid w:val="00BB2430"/>
    <w:rsid w:val="00BB25FD"/>
    <w:rsid w:val="00BB2D4A"/>
    <w:rsid w:val="00BB31F1"/>
    <w:rsid w:val="00BB57D1"/>
    <w:rsid w:val="00BB758F"/>
    <w:rsid w:val="00BB7A82"/>
    <w:rsid w:val="00BB7ED7"/>
    <w:rsid w:val="00BC0198"/>
    <w:rsid w:val="00BC07A7"/>
    <w:rsid w:val="00BC3196"/>
    <w:rsid w:val="00BC3CBA"/>
    <w:rsid w:val="00BC538A"/>
    <w:rsid w:val="00BC7611"/>
    <w:rsid w:val="00BD050E"/>
    <w:rsid w:val="00BD2738"/>
    <w:rsid w:val="00BD5FF1"/>
    <w:rsid w:val="00BD65A4"/>
    <w:rsid w:val="00BD73BD"/>
    <w:rsid w:val="00BE058E"/>
    <w:rsid w:val="00BE0FF3"/>
    <w:rsid w:val="00BE10D9"/>
    <w:rsid w:val="00BE24C3"/>
    <w:rsid w:val="00BE3D31"/>
    <w:rsid w:val="00BE441F"/>
    <w:rsid w:val="00BE59F2"/>
    <w:rsid w:val="00BE6CA4"/>
    <w:rsid w:val="00BE75DD"/>
    <w:rsid w:val="00BF2D4D"/>
    <w:rsid w:val="00C00D17"/>
    <w:rsid w:val="00C01B2F"/>
    <w:rsid w:val="00C01E11"/>
    <w:rsid w:val="00C04598"/>
    <w:rsid w:val="00C04663"/>
    <w:rsid w:val="00C102BA"/>
    <w:rsid w:val="00C111CB"/>
    <w:rsid w:val="00C11BED"/>
    <w:rsid w:val="00C131E1"/>
    <w:rsid w:val="00C1368E"/>
    <w:rsid w:val="00C14205"/>
    <w:rsid w:val="00C156DD"/>
    <w:rsid w:val="00C16433"/>
    <w:rsid w:val="00C170D7"/>
    <w:rsid w:val="00C201C5"/>
    <w:rsid w:val="00C21814"/>
    <w:rsid w:val="00C21848"/>
    <w:rsid w:val="00C219C0"/>
    <w:rsid w:val="00C23762"/>
    <w:rsid w:val="00C23E24"/>
    <w:rsid w:val="00C24C4A"/>
    <w:rsid w:val="00C25475"/>
    <w:rsid w:val="00C265D2"/>
    <w:rsid w:val="00C31C04"/>
    <w:rsid w:val="00C342B3"/>
    <w:rsid w:val="00C36C9F"/>
    <w:rsid w:val="00C373B1"/>
    <w:rsid w:val="00C379C1"/>
    <w:rsid w:val="00C40FEC"/>
    <w:rsid w:val="00C43281"/>
    <w:rsid w:val="00C43F0D"/>
    <w:rsid w:val="00C44141"/>
    <w:rsid w:val="00C44EA3"/>
    <w:rsid w:val="00C45241"/>
    <w:rsid w:val="00C460BA"/>
    <w:rsid w:val="00C5071D"/>
    <w:rsid w:val="00C5087A"/>
    <w:rsid w:val="00C5115C"/>
    <w:rsid w:val="00C51672"/>
    <w:rsid w:val="00C53AFA"/>
    <w:rsid w:val="00C53DEB"/>
    <w:rsid w:val="00C561F0"/>
    <w:rsid w:val="00C569F7"/>
    <w:rsid w:val="00C57D10"/>
    <w:rsid w:val="00C607C9"/>
    <w:rsid w:val="00C60E7A"/>
    <w:rsid w:val="00C633C5"/>
    <w:rsid w:val="00C63549"/>
    <w:rsid w:val="00C63C2D"/>
    <w:rsid w:val="00C64081"/>
    <w:rsid w:val="00C667F9"/>
    <w:rsid w:val="00C66D81"/>
    <w:rsid w:val="00C6740B"/>
    <w:rsid w:val="00C70567"/>
    <w:rsid w:val="00C70E63"/>
    <w:rsid w:val="00C71382"/>
    <w:rsid w:val="00C72236"/>
    <w:rsid w:val="00C73B56"/>
    <w:rsid w:val="00C7599E"/>
    <w:rsid w:val="00C80C78"/>
    <w:rsid w:val="00C84F06"/>
    <w:rsid w:val="00C86C06"/>
    <w:rsid w:val="00C86EB6"/>
    <w:rsid w:val="00C8790A"/>
    <w:rsid w:val="00C9037F"/>
    <w:rsid w:val="00C92529"/>
    <w:rsid w:val="00C96531"/>
    <w:rsid w:val="00C97187"/>
    <w:rsid w:val="00C971EA"/>
    <w:rsid w:val="00C97B5B"/>
    <w:rsid w:val="00CA004D"/>
    <w:rsid w:val="00CA00C3"/>
    <w:rsid w:val="00CA1A6F"/>
    <w:rsid w:val="00CA1B8E"/>
    <w:rsid w:val="00CA1F68"/>
    <w:rsid w:val="00CA3F46"/>
    <w:rsid w:val="00CA3F86"/>
    <w:rsid w:val="00CA4761"/>
    <w:rsid w:val="00CA4934"/>
    <w:rsid w:val="00CA55D9"/>
    <w:rsid w:val="00CA724D"/>
    <w:rsid w:val="00CA741A"/>
    <w:rsid w:val="00CB5988"/>
    <w:rsid w:val="00CB6096"/>
    <w:rsid w:val="00CC276F"/>
    <w:rsid w:val="00CC2C97"/>
    <w:rsid w:val="00CC34BF"/>
    <w:rsid w:val="00CC4168"/>
    <w:rsid w:val="00CC416D"/>
    <w:rsid w:val="00CC4F4A"/>
    <w:rsid w:val="00CC74DA"/>
    <w:rsid w:val="00CC78B9"/>
    <w:rsid w:val="00CD06C2"/>
    <w:rsid w:val="00CD21B9"/>
    <w:rsid w:val="00CD2D08"/>
    <w:rsid w:val="00CD32F9"/>
    <w:rsid w:val="00CD3458"/>
    <w:rsid w:val="00CD3894"/>
    <w:rsid w:val="00CD4360"/>
    <w:rsid w:val="00CD584D"/>
    <w:rsid w:val="00CD58BF"/>
    <w:rsid w:val="00CE243E"/>
    <w:rsid w:val="00CE43BA"/>
    <w:rsid w:val="00CE5B34"/>
    <w:rsid w:val="00CE7B66"/>
    <w:rsid w:val="00CF16A1"/>
    <w:rsid w:val="00CF1E0F"/>
    <w:rsid w:val="00CF2A31"/>
    <w:rsid w:val="00CF3EA6"/>
    <w:rsid w:val="00CF4202"/>
    <w:rsid w:val="00CF4626"/>
    <w:rsid w:val="00CF4D8A"/>
    <w:rsid w:val="00CF7701"/>
    <w:rsid w:val="00D018ED"/>
    <w:rsid w:val="00D122B2"/>
    <w:rsid w:val="00D12AC8"/>
    <w:rsid w:val="00D132A0"/>
    <w:rsid w:val="00D13A1B"/>
    <w:rsid w:val="00D13C55"/>
    <w:rsid w:val="00D13CD2"/>
    <w:rsid w:val="00D1540F"/>
    <w:rsid w:val="00D16C4C"/>
    <w:rsid w:val="00D176F2"/>
    <w:rsid w:val="00D23081"/>
    <w:rsid w:val="00D24AC7"/>
    <w:rsid w:val="00D25960"/>
    <w:rsid w:val="00D261A8"/>
    <w:rsid w:val="00D2620A"/>
    <w:rsid w:val="00D271AA"/>
    <w:rsid w:val="00D27296"/>
    <w:rsid w:val="00D31D31"/>
    <w:rsid w:val="00D32566"/>
    <w:rsid w:val="00D32E22"/>
    <w:rsid w:val="00D33D7D"/>
    <w:rsid w:val="00D362E6"/>
    <w:rsid w:val="00D36A8D"/>
    <w:rsid w:val="00D40786"/>
    <w:rsid w:val="00D40A1D"/>
    <w:rsid w:val="00D4358A"/>
    <w:rsid w:val="00D45049"/>
    <w:rsid w:val="00D4517C"/>
    <w:rsid w:val="00D46F28"/>
    <w:rsid w:val="00D47130"/>
    <w:rsid w:val="00D50F35"/>
    <w:rsid w:val="00D526A6"/>
    <w:rsid w:val="00D52846"/>
    <w:rsid w:val="00D5462D"/>
    <w:rsid w:val="00D560D1"/>
    <w:rsid w:val="00D5720E"/>
    <w:rsid w:val="00D60338"/>
    <w:rsid w:val="00D61AF0"/>
    <w:rsid w:val="00D622C4"/>
    <w:rsid w:val="00D65131"/>
    <w:rsid w:val="00D6700C"/>
    <w:rsid w:val="00D67E56"/>
    <w:rsid w:val="00D713B9"/>
    <w:rsid w:val="00D73039"/>
    <w:rsid w:val="00D737AE"/>
    <w:rsid w:val="00D73EC9"/>
    <w:rsid w:val="00D750F4"/>
    <w:rsid w:val="00D75C56"/>
    <w:rsid w:val="00D76EA7"/>
    <w:rsid w:val="00D77626"/>
    <w:rsid w:val="00D7793A"/>
    <w:rsid w:val="00D81C5C"/>
    <w:rsid w:val="00D830A3"/>
    <w:rsid w:val="00D84351"/>
    <w:rsid w:val="00D84F2B"/>
    <w:rsid w:val="00D858E9"/>
    <w:rsid w:val="00D87114"/>
    <w:rsid w:val="00D87EE5"/>
    <w:rsid w:val="00D908DF"/>
    <w:rsid w:val="00D90A31"/>
    <w:rsid w:val="00D92300"/>
    <w:rsid w:val="00D92E1F"/>
    <w:rsid w:val="00D93ED5"/>
    <w:rsid w:val="00D96D97"/>
    <w:rsid w:val="00D973B4"/>
    <w:rsid w:val="00DA04D6"/>
    <w:rsid w:val="00DA0ABB"/>
    <w:rsid w:val="00DA3D89"/>
    <w:rsid w:val="00DA452B"/>
    <w:rsid w:val="00DA615A"/>
    <w:rsid w:val="00DB19F6"/>
    <w:rsid w:val="00DB204F"/>
    <w:rsid w:val="00DB4679"/>
    <w:rsid w:val="00DB4A4D"/>
    <w:rsid w:val="00DB74B4"/>
    <w:rsid w:val="00DB7A8A"/>
    <w:rsid w:val="00DC06A4"/>
    <w:rsid w:val="00DC09C4"/>
    <w:rsid w:val="00DC1681"/>
    <w:rsid w:val="00DC264A"/>
    <w:rsid w:val="00DC384F"/>
    <w:rsid w:val="00DC3AA1"/>
    <w:rsid w:val="00DC6671"/>
    <w:rsid w:val="00DC6C68"/>
    <w:rsid w:val="00DC7448"/>
    <w:rsid w:val="00DC7612"/>
    <w:rsid w:val="00DD082B"/>
    <w:rsid w:val="00DD1975"/>
    <w:rsid w:val="00DD5FEC"/>
    <w:rsid w:val="00DD6B52"/>
    <w:rsid w:val="00DE0682"/>
    <w:rsid w:val="00DE16D7"/>
    <w:rsid w:val="00DE5558"/>
    <w:rsid w:val="00DE5C7A"/>
    <w:rsid w:val="00DE690D"/>
    <w:rsid w:val="00DF0876"/>
    <w:rsid w:val="00DF0895"/>
    <w:rsid w:val="00DF1532"/>
    <w:rsid w:val="00DF2E94"/>
    <w:rsid w:val="00DF4A51"/>
    <w:rsid w:val="00DF5EAC"/>
    <w:rsid w:val="00DF60D1"/>
    <w:rsid w:val="00E00634"/>
    <w:rsid w:val="00E01BE4"/>
    <w:rsid w:val="00E02965"/>
    <w:rsid w:val="00E03D12"/>
    <w:rsid w:val="00E066C8"/>
    <w:rsid w:val="00E07E1F"/>
    <w:rsid w:val="00E1243A"/>
    <w:rsid w:val="00E12545"/>
    <w:rsid w:val="00E1510E"/>
    <w:rsid w:val="00E151FF"/>
    <w:rsid w:val="00E15A8B"/>
    <w:rsid w:val="00E17609"/>
    <w:rsid w:val="00E22DD1"/>
    <w:rsid w:val="00E22E0A"/>
    <w:rsid w:val="00E251FB"/>
    <w:rsid w:val="00E2736A"/>
    <w:rsid w:val="00E277C8"/>
    <w:rsid w:val="00E27805"/>
    <w:rsid w:val="00E30D11"/>
    <w:rsid w:val="00E31FAF"/>
    <w:rsid w:val="00E32376"/>
    <w:rsid w:val="00E33A93"/>
    <w:rsid w:val="00E35D77"/>
    <w:rsid w:val="00E373A3"/>
    <w:rsid w:val="00E404E3"/>
    <w:rsid w:val="00E4064A"/>
    <w:rsid w:val="00E42589"/>
    <w:rsid w:val="00E445C6"/>
    <w:rsid w:val="00E4677D"/>
    <w:rsid w:val="00E47BD9"/>
    <w:rsid w:val="00E501D3"/>
    <w:rsid w:val="00E50530"/>
    <w:rsid w:val="00E51EBD"/>
    <w:rsid w:val="00E5328E"/>
    <w:rsid w:val="00E5371C"/>
    <w:rsid w:val="00E54021"/>
    <w:rsid w:val="00E557B6"/>
    <w:rsid w:val="00E574A1"/>
    <w:rsid w:val="00E578FB"/>
    <w:rsid w:val="00E604E2"/>
    <w:rsid w:val="00E63208"/>
    <w:rsid w:val="00E644D5"/>
    <w:rsid w:val="00E64A29"/>
    <w:rsid w:val="00E6667F"/>
    <w:rsid w:val="00E70327"/>
    <w:rsid w:val="00E727AB"/>
    <w:rsid w:val="00E75588"/>
    <w:rsid w:val="00E75AC1"/>
    <w:rsid w:val="00E77071"/>
    <w:rsid w:val="00E8144B"/>
    <w:rsid w:val="00E81703"/>
    <w:rsid w:val="00E860EC"/>
    <w:rsid w:val="00E9344B"/>
    <w:rsid w:val="00E95FF0"/>
    <w:rsid w:val="00E97077"/>
    <w:rsid w:val="00E97CAF"/>
    <w:rsid w:val="00EA08A6"/>
    <w:rsid w:val="00EA0C2A"/>
    <w:rsid w:val="00EA0F79"/>
    <w:rsid w:val="00EA13AF"/>
    <w:rsid w:val="00EA1451"/>
    <w:rsid w:val="00EA79A1"/>
    <w:rsid w:val="00EB06FA"/>
    <w:rsid w:val="00EB1F2D"/>
    <w:rsid w:val="00EB325D"/>
    <w:rsid w:val="00EB4317"/>
    <w:rsid w:val="00EB5F71"/>
    <w:rsid w:val="00EB6163"/>
    <w:rsid w:val="00EB66D5"/>
    <w:rsid w:val="00EC34B8"/>
    <w:rsid w:val="00EC3D21"/>
    <w:rsid w:val="00EC3E78"/>
    <w:rsid w:val="00EC5865"/>
    <w:rsid w:val="00EC5B28"/>
    <w:rsid w:val="00EC6EBF"/>
    <w:rsid w:val="00ED1428"/>
    <w:rsid w:val="00ED2C98"/>
    <w:rsid w:val="00ED2E31"/>
    <w:rsid w:val="00ED408C"/>
    <w:rsid w:val="00ED673B"/>
    <w:rsid w:val="00EE1D69"/>
    <w:rsid w:val="00EE1DF9"/>
    <w:rsid w:val="00EE2438"/>
    <w:rsid w:val="00EE2AD6"/>
    <w:rsid w:val="00EE3BDE"/>
    <w:rsid w:val="00EE4B42"/>
    <w:rsid w:val="00EE58DB"/>
    <w:rsid w:val="00EE641D"/>
    <w:rsid w:val="00EE75E4"/>
    <w:rsid w:val="00EE768E"/>
    <w:rsid w:val="00EE7E05"/>
    <w:rsid w:val="00EF0EEB"/>
    <w:rsid w:val="00EF1FDD"/>
    <w:rsid w:val="00EF2088"/>
    <w:rsid w:val="00EF336F"/>
    <w:rsid w:val="00EF59D3"/>
    <w:rsid w:val="00EF6EDF"/>
    <w:rsid w:val="00EF71B4"/>
    <w:rsid w:val="00F00E8C"/>
    <w:rsid w:val="00F047EB"/>
    <w:rsid w:val="00F0782C"/>
    <w:rsid w:val="00F11D80"/>
    <w:rsid w:val="00F12096"/>
    <w:rsid w:val="00F12C7B"/>
    <w:rsid w:val="00F13BA7"/>
    <w:rsid w:val="00F15288"/>
    <w:rsid w:val="00F17118"/>
    <w:rsid w:val="00F207A4"/>
    <w:rsid w:val="00F2294F"/>
    <w:rsid w:val="00F24B12"/>
    <w:rsid w:val="00F253D7"/>
    <w:rsid w:val="00F265D3"/>
    <w:rsid w:val="00F26ED4"/>
    <w:rsid w:val="00F27265"/>
    <w:rsid w:val="00F30C92"/>
    <w:rsid w:val="00F30CA3"/>
    <w:rsid w:val="00F30E26"/>
    <w:rsid w:val="00F32F93"/>
    <w:rsid w:val="00F332EF"/>
    <w:rsid w:val="00F36D27"/>
    <w:rsid w:val="00F37803"/>
    <w:rsid w:val="00F37F6E"/>
    <w:rsid w:val="00F40733"/>
    <w:rsid w:val="00F41AF8"/>
    <w:rsid w:val="00F43437"/>
    <w:rsid w:val="00F434C1"/>
    <w:rsid w:val="00F43747"/>
    <w:rsid w:val="00F440B7"/>
    <w:rsid w:val="00F44473"/>
    <w:rsid w:val="00F46080"/>
    <w:rsid w:val="00F47772"/>
    <w:rsid w:val="00F5060F"/>
    <w:rsid w:val="00F51802"/>
    <w:rsid w:val="00F528BE"/>
    <w:rsid w:val="00F52FDC"/>
    <w:rsid w:val="00F53D0C"/>
    <w:rsid w:val="00F54238"/>
    <w:rsid w:val="00F54A1E"/>
    <w:rsid w:val="00F54A3B"/>
    <w:rsid w:val="00F54E26"/>
    <w:rsid w:val="00F560C4"/>
    <w:rsid w:val="00F5733A"/>
    <w:rsid w:val="00F573D5"/>
    <w:rsid w:val="00F613EF"/>
    <w:rsid w:val="00F61702"/>
    <w:rsid w:val="00F6348C"/>
    <w:rsid w:val="00F63514"/>
    <w:rsid w:val="00F640BD"/>
    <w:rsid w:val="00F65433"/>
    <w:rsid w:val="00F65854"/>
    <w:rsid w:val="00F669E2"/>
    <w:rsid w:val="00F67FA5"/>
    <w:rsid w:val="00F738F5"/>
    <w:rsid w:val="00F73F25"/>
    <w:rsid w:val="00F746BF"/>
    <w:rsid w:val="00F75E38"/>
    <w:rsid w:val="00F76957"/>
    <w:rsid w:val="00F80BE0"/>
    <w:rsid w:val="00F81613"/>
    <w:rsid w:val="00F81D01"/>
    <w:rsid w:val="00F8250D"/>
    <w:rsid w:val="00F8268D"/>
    <w:rsid w:val="00F85964"/>
    <w:rsid w:val="00F85F52"/>
    <w:rsid w:val="00F87AC4"/>
    <w:rsid w:val="00F91D6B"/>
    <w:rsid w:val="00F92210"/>
    <w:rsid w:val="00F92CE9"/>
    <w:rsid w:val="00F93410"/>
    <w:rsid w:val="00F94ED8"/>
    <w:rsid w:val="00F95C92"/>
    <w:rsid w:val="00F95F35"/>
    <w:rsid w:val="00FA070B"/>
    <w:rsid w:val="00FA07E6"/>
    <w:rsid w:val="00FA0AC3"/>
    <w:rsid w:val="00FA1126"/>
    <w:rsid w:val="00FA4E94"/>
    <w:rsid w:val="00FA6495"/>
    <w:rsid w:val="00FB0DD3"/>
    <w:rsid w:val="00FB35CF"/>
    <w:rsid w:val="00FB4CCE"/>
    <w:rsid w:val="00FC1C9E"/>
    <w:rsid w:val="00FC2D12"/>
    <w:rsid w:val="00FC3999"/>
    <w:rsid w:val="00FC3D30"/>
    <w:rsid w:val="00FC5B30"/>
    <w:rsid w:val="00FC6521"/>
    <w:rsid w:val="00FC6EBD"/>
    <w:rsid w:val="00FD0641"/>
    <w:rsid w:val="00FD1A43"/>
    <w:rsid w:val="00FD1AD8"/>
    <w:rsid w:val="00FD1F81"/>
    <w:rsid w:val="00FD33D9"/>
    <w:rsid w:val="00FD3665"/>
    <w:rsid w:val="00FD3EF6"/>
    <w:rsid w:val="00FD44A9"/>
    <w:rsid w:val="00FD52B5"/>
    <w:rsid w:val="00FD5B60"/>
    <w:rsid w:val="00FD6A22"/>
    <w:rsid w:val="00FD6EEA"/>
    <w:rsid w:val="00FE0673"/>
    <w:rsid w:val="00FE22A7"/>
    <w:rsid w:val="00FE37DF"/>
    <w:rsid w:val="00FE5F52"/>
    <w:rsid w:val="00FE685F"/>
    <w:rsid w:val="00FE6E66"/>
    <w:rsid w:val="00FF0B0A"/>
    <w:rsid w:val="00FF0EE6"/>
    <w:rsid w:val="00FF2425"/>
    <w:rsid w:val="00FF3CC7"/>
    <w:rsid w:val="00FF545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047EB"/>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3C3619"/>
    <w:pPr>
      <w:spacing w:line="240" w:lineRule="auto"/>
    </w:pPr>
    <w:rPr>
      <w:b/>
      <w:bCs/>
      <w:sz w:val="20"/>
    </w:rPr>
  </w:style>
  <w:style w:type="character" w:customStyle="1" w:styleId="aff4">
    <w:name w:val="批注主题 字符"/>
    <w:basedOn w:val="afb"/>
    <w:link w:val="aff3"/>
    <w:semiHidden/>
    <w:rsid w:val="003C3619"/>
    <w:rPr>
      <w:b/>
      <w:bCs/>
      <w:sz w:val="22"/>
    </w:rPr>
  </w:style>
  <w:style w:type="paragraph" w:styleId="aff5">
    <w:name w:val="Revision"/>
    <w:hidden/>
    <w:uiPriority w:val="99"/>
    <w:semiHidden/>
    <w:rsid w:val="00CD3894"/>
    <w:rPr>
      <w:sz w:val="22"/>
    </w:rPr>
  </w:style>
  <w:style w:type="character" w:customStyle="1" w:styleId="20">
    <w:name w:val="标题 2 字符"/>
    <w:basedOn w:val="a3"/>
    <w:link w:val="2"/>
    <w:rsid w:val="004E78D5"/>
    <w:rPr>
      <w:rFonts w:ascii="Arial" w:eastAsia="黑体" w:hAnsi="Arial"/>
      <w:sz w:val="28"/>
      <w:szCs w:val="24"/>
    </w:rPr>
  </w:style>
  <w:style w:type="character" w:customStyle="1" w:styleId="31">
    <w:name w:val="标题 3 字符"/>
    <w:basedOn w:val="a3"/>
    <w:link w:val="3"/>
    <w:rsid w:val="004E78D5"/>
    <w:rPr>
      <w:rFonts w:ascii="Arial" w:eastAsia="Arial" w:hAnsi="Arial"/>
      <w:bCs/>
      <w:kern w:val="2"/>
      <w:sz w:val="24"/>
      <w:szCs w:val="32"/>
    </w:rPr>
  </w:style>
  <w:style w:type="paragraph" w:styleId="a">
    <w:name w:val="List Bullet"/>
    <w:basedOn w:val="a2"/>
    <w:rsid w:val="00D27296"/>
    <w:pPr>
      <w:numPr>
        <w:numId w:val="17"/>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1512795290">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96FB0-BD25-410A-A101-A7F155D4693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Template>
  <TotalTime>7</TotalTime>
  <Pages>7</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6</cp:revision>
  <dcterms:created xsi:type="dcterms:W3CDTF">2025-03-28T01:58:00Z</dcterms:created>
  <dcterms:modified xsi:type="dcterms:W3CDTF">2025-03-28T06:11:00Z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(3)QXQr050z3CgdT9rUEoDUIIAfqZq4bq4OMeiPrkay/8/jWLQyEVwqk9G81uWS3GfNl4Tcat+4
8X5WuiY+ayN+zlbUF1UwyKDOfLwhjx1MBW8gd/wBwq07Pl/18eL9mUo188ZSRAqkPB0acTx6
hC5n3FthGlU2yb7g0dh6AHH9ZZ0XtoOTfl0FXd5VuRe0QpI7Mgq+DPkd0SHbVG1DbIH7g8Ho
3nGxX3Ed9Y1iGTf0CK</vt:lpwstr>
  </property>
  <property fmtid="{D5CDD505-2E9C-101B-9397-08002B2CF9AE}" pid="7" name="_2015_ms_pID_7253431">
    <vt:lpwstr>qO7Y+XJoka6yzOglN+4j13gAOXI34IgA4LjLrjGUbIAyTTMHdIvNjr
2pdaSFWtPE4V+IpC9gNm1E3uMnoepOMMRfeyAqpoxTPhm/UIimwMowMqHNOKfkK3HHDoOgJy
WPhK5tukE5EwSre8tg0xgN8HPNjd8gPVU9ca6MMJZI0XPTlys3fw8cIsbZvdg+QQ8oNuD78H
sSvls0njXGFMYJ+RUkfcMHUnMiCceRfH5ifO</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1740447879</vt:lpwstr>
  </property>
</Properties>
</file>